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DD" w:rsidRPr="00C664D0" w:rsidRDefault="00F93E16">
      <w:pPr>
        <w:rPr>
          <w:rFonts w:ascii="Arial" w:hAnsi="Arial" w:cs="Arial"/>
          <w:sz w:val="28"/>
          <w:szCs w:val="28"/>
          <w:u w:val="single"/>
          <w:lang w:val="de-AT"/>
        </w:rPr>
      </w:pPr>
      <w:r w:rsidRPr="00C664D0">
        <w:rPr>
          <w:rFonts w:ascii="Arial" w:hAnsi="Arial" w:cs="Arial"/>
          <w:sz w:val="28"/>
          <w:szCs w:val="28"/>
          <w:u w:val="single"/>
          <w:lang w:val="de-AT"/>
        </w:rPr>
        <w:t>Allgemeine Geschäftsbedingungen</w:t>
      </w:r>
    </w:p>
    <w:p w:rsidR="003955AB" w:rsidRPr="00C664D0" w:rsidRDefault="00F93E16" w:rsidP="003955AB">
      <w:pPr>
        <w:pStyle w:val="ListParagraph"/>
        <w:numPr>
          <w:ilvl w:val="0"/>
          <w:numId w:val="3"/>
        </w:numPr>
        <w:rPr>
          <w:rFonts w:ascii="Arial" w:hAnsi="Arial" w:cs="Arial"/>
          <w:b/>
          <w:u w:val="single"/>
          <w:lang w:val="de-AT"/>
        </w:rPr>
      </w:pPr>
      <w:r w:rsidRPr="00C664D0">
        <w:rPr>
          <w:rFonts w:ascii="Arial" w:hAnsi="Arial" w:cs="Arial"/>
          <w:b/>
          <w:u w:val="single"/>
          <w:lang w:val="de-AT"/>
        </w:rPr>
        <w:t>Allgemein</w:t>
      </w:r>
      <w:r w:rsidR="003955AB" w:rsidRPr="00C664D0">
        <w:rPr>
          <w:rFonts w:ascii="Arial" w:hAnsi="Arial" w:cs="Arial"/>
          <w:b/>
          <w:u w:val="single"/>
          <w:lang w:val="de-AT"/>
        </w:rPr>
        <w:t>es</w:t>
      </w:r>
    </w:p>
    <w:p w:rsidR="00924CA4" w:rsidRPr="00C664D0" w:rsidRDefault="00924CA4" w:rsidP="00924CA4">
      <w:pPr>
        <w:pStyle w:val="ListParagraph"/>
        <w:rPr>
          <w:rFonts w:ascii="Arial" w:hAnsi="Arial" w:cs="Arial"/>
          <w:b/>
          <w:u w:val="single"/>
          <w:lang w:val="de-AT"/>
        </w:rPr>
      </w:pPr>
    </w:p>
    <w:p w:rsidR="003955AB" w:rsidRPr="00C664D0" w:rsidRDefault="00F93E16" w:rsidP="00924CA4">
      <w:pPr>
        <w:pStyle w:val="ListParagraph"/>
        <w:numPr>
          <w:ilvl w:val="1"/>
          <w:numId w:val="3"/>
        </w:numPr>
        <w:ind w:hanging="650"/>
        <w:rPr>
          <w:rFonts w:ascii="Arial" w:hAnsi="Arial" w:cs="Arial"/>
          <w:lang w:val="de-AT"/>
        </w:rPr>
      </w:pPr>
      <w:r w:rsidRPr="00C664D0">
        <w:rPr>
          <w:rFonts w:ascii="Arial" w:hAnsi="Arial" w:cs="Arial"/>
          <w:lang w:val="de-AT"/>
        </w:rPr>
        <w:t xml:space="preserve">Diese Allgemeinen Geschäftsbedingungen gelten für alle </w:t>
      </w:r>
      <w:r w:rsidR="003955AB" w:rsidRPr="00C664D0">
        <w:rPr>
          <w:rFonts w:ascii="Arial" w:hAnsi="Arial" w:cs="Arial"/>
          <w:lang w:val="de-AT"/>
        </w:rPr>
        <w:t>Geschäftsbeziehungen zwischen unserem Unternehmen.</w:t>
      </w:r>
      <w:r w:rsidRPr="00C664D0">
        <w:rPr>
          <w:rFonts w:ascii="Arial" w:hAnsi="Arial" w:cs="Arial"/>
          <w:lang w:val="de-AT"/>
        </w:rPr>
        <w:t xml:space="preserve"> und dem Kunden.</w:t>
      </w:r>
    </w:p>
    <w:p w:rsidR="003955AB" w:rsidRPr="00C664D0" w:rsidRDefault="003955AB" w:rsidP="003955AB">
      <w:pPr>
        <w:pStyle w:val="ListParagraph"/>
        <w:ind w:left="1440"/>
        <w:rPr>
          <w:rFonts w:ascii="Arial" w:hAnsi="Arial" w:cs="Arial"/>
          <w:lang w:val="de-AT"/>
        </w:rPr>
      </w:pPr>
    </w:p>
    <w:p w:rsidR="003955AB" w:rsidRPr="00C664D0" w:rsidRDefault="00F93E16" w:rsidP="00924CA4">
      <w:pPr>
        <w:pStyle w:val="ListParagraph"/>
        <w:numPr>
          <w:ilvl w:val="1"/>
          <w:numId w:val="3"/>
        </w:numPr>
        <w:ind w:hanging="650"/>
        <w:rPr>
          <w:rFonts w:ascii="Arial" w:hAnsi="Arial" w:cs="Arial"/>
          <w:lang w:val="de-AT"/>
        </w:rPr>
      </w:pPr>
      <w:r w:rsidRPr="00C664D0">
        <w:rPr>
          <w:rFonts w:ascii="Arial" w:hAnsi="Arial" w:cs="Arial"/>
          <w:lang w:val="de-AT"/>
        </w:rPr>
        <w:t>Verbraucher im Sinne dieser AGB ist jede natürliche Person, die ein Rechtsgeschäft zu Zwecken abschließt, die überwiegend weder ihrer gewerblichen noch ihrer selbständigen beruflichen Tätigkeit zugerechnet werden können.</w:t>
      </w:r>
    </w:p>
    <w:p w:rsidR="003955AB" w:rsidRPr="00C664D0" w:rsidRDefault="003955AB" w:rsidP="003955AB">
      <w:pPr>
        <w:pStyle w:val="ListParagraph"/>
        <w:rPr>
          <w:rFonts w:ascii="Arial" w:hAnsi="Arial" w:cs="Arial"/>
          <w:lang w:val="de-AT"/>
        </w:rPr>
      </w:pPr>
    </w:p>
    <w:p w:rsidR="00985878" w:rsidRPr="00C664D0" w:rsidRDefault="003955AB" w:rsidP="00924CA4">
      <w:pPr>
        <w:pStyle w:val="ListParagraph"/>
        <w:numPr>
          <w:ilvl w:val="1"/>
          <w:numId w:val="3"/>
        </w:numPr>
        <w:ind w:hanging="650"/>
        <w:rPr>
          <w:rFonts w:ascii="Arial" w:hAnsi="Arial" w:cs="Arial"/>
          <w:lang w:val="de-AT"/>
        </w:rPr>
      </w:pPr>
      <w:r w:rsidRPr="00C664D0">
        <w:rPr>
          <w:rFonts w:ascii="Arial" w:hAnsi="Arial" w:cs="Arial"/>
          <w:lang w:val="de-AT"/>
        </w:rPr>
        <w:t>Mitarbeitern unseres Unternehmens ist es untersagt, von diesen Bedingungen abweichenden Zusagen zu machen. Mündliche Vereinbarungen entfalten nur dann Wirksamkeit, wenn sie schriftlich vom Lieferanten bestätigt werden.</w:t>
      </w:r>
    </w:p>
    <w:p w:rsidR="003955AB" w:rsidRPr="00C664D0" w:rsidRDefault="003955AB" w:rsidP="003955AB">
      <w:pPr>
        <w:pStyle w:val="ListParagraph"/>
        <w:rPr>
          <w:rFonts w:ascii="Arial" w:hAnsi="Arial" w:cs="Arial"/>
          <w:lang w:val="de-AT"/>
        </w:rPr>
      </w:pPr>
    </w:p>
    <w:p w:rsidR="003955AB" w:rsidRPr="00C664D0" w:rsidRDefault="003955AB" w:rsidP="003955AB">
      <w:pPr>
        <w:pStyle w:val="ListParagraph"/>
        <w:numPr>
          <w:ilvl w:val="0"/>
          <w:numId w:val="3"/>
        </w:numPr>
        <w:rPr>
          <w:rFonts w:ascii="Arial" w:hAnsi="Arial" w:cs="Arial"/>
          <w:b/>
          <w:u w:val="single"/>
          <w:lang w:val="de-AT"/>
        </w:rPr>
      </w:pPr>
      <w:r w:rsidRPr="00C664D0">
        <w:rPr>
          <w:rFonts w:ascii="Arial" w:hAnsi="Arial" w:cs="Arial"/>
          <w:b/>
          <w:u w:val="single"/>
          <w:lang w:val="de-AT"/>
        </w:rPr>
        <w:t>Kostenvoranschläge</w:t>
      </w:r>
    </w:p>
    <w:p w:rsidR="00924CA4" w:rsidRPr="00C664D0" w:rsidRDefault="00924CA4" w:rsidP="00924CA4">
      <w:pPr>
        <w:pStyle w:val="ListParagraph"/>
        <w:ind w:left="360"/>
        <w:rPr>
          <w:rFonts w:ascii="Arial" w:hAnsi="Arial" w:cs="Arial"/>
          <w:b/>
          <w:u w:val="single"/>
          <w:lang w:val="de-AT"/>
        </w:rPr>
      </w:pPr>
    </w:p>
    <w:p w:rsidR="006D7A8F" w:rsidRPr="00C664D0" w:rsidRDefault="006D7A8F" w:rsidP="00924CA4">
      <w:pPr>
        <w:pStyle w:val="ListParagraph"/>
        <w:numPr>
          <w:ilvl w:val="1"/>
          <w:numId w:val="3"/>
        </w:numPr>
        <w:ind w:hanging="650"/>
        <w:rPr>
          <w:rFonts w:ascii="Arial" w:hAnsi="Arial" w:cs="Arial"/>
          <w:lang w:val="de-AT"/>
        </w:rPr>
      </w:pPr>
      <w:r w:rsidRPr="00C664D0">
        <w:rPr>
          <w:rFonts w:ascii="Arial" w:hAnsi="Arial" w:cs="Arial"/>
          <w:lang w:val="de-AT"/>
        </w:rPr>
        <w:t xml:space="preserve">Mündliche Mitteilungen des Lieferanten – auch auf Anfrage des Kunden – sind freibleibend, und zwar auch dann, wenn darin Preise, Termine und sonstige technische Spezifikationen mitgeteilt werden. </w:t>
      </w:r>
    </w:p>
    <w:p w:rsidR="006D7A8F" w:rsidRPr="00C664D0" w:rsidRDefault="006D7A8F" w:rsidP="006D7A8F">
      <w:pPr>
        <w:widowControl w:val="0"/>
        <w:autoSpaceDE w:val="0"/>
        <w:autoSpaceDN w:val="0"/>
        <w:adjustRightInd w:val="0"/>
        <w:spacing w:after="0" w:line="226" w:lineRule="auto"/>
        <w:rPr>
          <w:rFonts w:ascii="Arial" w:hAnsi="Arial" w:cs="Arial"/>
          <w:lang w:val="de-AT"/>
        </w:rPr>
      </w:pPr>
    </w:p>
    <w:p w:rsidR="006D7A8F" w:rsidRPr="00C664D0" w:rsidRDefault="006D7A8F" w:rsidP="00924CA4">
      <w:pPr>
        <w:widowControl w:val="0"/>
        <w:numPr>
          <w:ilvl w:val="1"/>
          <w:numId w:val="3"/>
        </w:numPr>
        <w:overflowPunct w:val="0"/>
        <w:autoSpaceDE w:val="0"/>
        <w:autoSpaceDN w:val="0"/>
        <w:adjustRightInd w:val="0"/>
        <w:spacing w:after="0" w:line="226" w:lineRule="auto"/>
        <w:ind w:hanging="650"/>
        <w:rPr>
          <w:rFonts w:ascii="Arial" w:hAnsi="Arial" w:cs="Arial"/>
          <w:lang w:val="de-AT"/>
        </w:rPr>
      </w:pPr>
      <w:r w:rsidRPr="00C664D0">
        <w:rPr>
          <w:rFonts w:ascii="Arial" w:hAnsi="Arial" w:cs="Arial"/>
          <w:lang w:val="de-AT"/>
        </w:rPr>
        <w:t xml:space="preserve">Der Vertragsabschluss kommt mit der an den Kunden übermittelten Auftragsbestätigung des Lieferanten oder, bei deren Fehlen, mit der Durchführung der Lieferung an den Kunden zustande. Der Vertrag kommt jedenfalls aber auch ohne Übermittlung einer Auftragsbestätigung zustande, wenn der Kunde das Angebot des Lieferanten schriftlich annimmt oder die schriftliche Auftragsvorlage des Lieferanten unterfertigt. </w:t>
      </w:r>
    </w:p>
    <w:p w:rsidR="006D7A8F" w:rsidRPr="00C664D0" w:rsidRDefault="006D7A8F" w:rsidP="006D7A8F">
      <w:pPr>
        <w:widowControl w:val="0"/>
        <w:autoSpaceDE w:val="0"/>
        <w:autoSpaceDN w:val="0"/>
        <w:adjustRightInd w:val="0"/>
        <w:spacing w:after="0" w:line="226" w:lineRule="auto"/>
        <w:rPr>
          <w:rFonts w:ascii="Arial" w:hAnsi="Arial" w:cs="Arial"/>
          <w:lang w:val="de-AT"/>
        </w:rPr>
      </w:pPr>
    </w:p>
    <w:p w:rsidR="006D7A8F" w:rsidRPr="00C664D0" w:rsidRDefault="006D7A8F" w:rsidP="00924CA4">
      <w:pPr>
        <w:widowControl w:val="0"/>
        <w:numPr>
          <w:ilvl w:val="1"/>
          <w:numId w:val="3"/>
        </w:numPr>
        <w:overflowPunct w:val="0"/>
        <w:autoSpaceDE w:val="0"/>
        <w:autoSpaceDN w:val="0"/>
        <w:adjustRightInd w:val="0"/>
        <w:spacing w:after="0" w:line="226" w:lineRule="auto"/>
        <w:ind w:right="100" w:hanging="650"/>
        <w:rPr>
          <w:rFonts w:ascii="Arial" w:hAnsi="Arial" w:cs="Arial"/>
          <w:lang w:val="de-AT"/>
        </w:rPr>
      </w:pPr>
      <w:r w:rsidRPr="00C664D0">
        <w:rPr>
          <w:rFonts w:ascii="Arial" w:hAnsi="Arial" w:cs="Arial"/>
          <w:lang w:val="de-AT"/>
        </w:rPr>
        <w:t xml:space="preserve">Weicht die vom Kunden unterfertigte Auftragsbestätigung von seiner Bestellung ab, so gilt im Zweifel die Auftragsbestätigung, sofern es sich bei dem Kunden nicht um einen Verbraucher handelt. Gegenüber einem Verbraucher kommt </w:t>
      </w:r>
      <w:proofErr w:type="spellStart"/>
      <w:r w:rsidRPr="00C664D0">
        <w:rPr>
          <w:rFonts w:ascii="Arial" w:hAnsi="Arial" w:cs="Arial"/>
          <w:lang w:val="de-AT"/>
        </w:rPr>
        <w:t>diesfalls</w:t>
      </w:r>
      <w:proofErr w:type="spellEnd"/>
      <w:r w:rsidRPr="00C664D0">
        <w:rPr>
          <w:rFonts w:ascii="Arial" w:hAnsi="Arial" w:cs="Arial"/>
          <w:lang w:val="de-AT"/>
        </w:rPr>
        <w:t xml:space="preserve"> kein Vertrag zustande. </w:t>
      </w:r>
      <w:r w:rsidRPr="00C664D0">
        <w:rPr>
          <w:rFonts w:ascii="Arial" w:hAnsi="Arial" w:cs="Arial"/>
          <w:lang w:val="de-AT"/>
        </w:rPr>
        <w:br/>
      </w:r>
    </w:p>
    <w:p w:rsidR="006D7A8F" w:rsidRPr="00C664D0" w:rsidRDefault="006D7A8F" w:rsidP="00924CA4">
      <w:pPr>
        <w:widowControl w:val="0"/>
        <w:numPr>
          <w:ilvl w:val="1"/>
          <w:numId w:val="3"/>
        </w:numPr>
        <w:tabs>
          <w:tab w:val="num" w:pos="425"/>
        </w:tabs>
        <w:overflowPunct w:val="0"/>
        <w:autoSpaceDE w:val="0"/>
        <w:autoSpaceDN w:val="0"/>
        <w:adjustRightInd w:val="0"/>
        <w:spacing w:after="0" w:line="226" w:lineRule="auto"/>
        <w:ind w:right="60" w:hanging="650"/>
        <w:rPr>
          <w:rFonts w:ascii="Arial" w:hAnsi="Arial" w:cs="Arial"/>
          <w:lang w:val="de-AT"/>
        </w:rPr>
      </w:pPr>
      <w:r w:rsidRPr="00C664D0">
        <w:rPr>
          <w:rFonts w:ascii="Arial" w:hAnsi="Arial" w:cs="Arial"/>
          <w:lang w:val="de-AT"/>
        </w:rPr>
        <w:t xml:space="preserve">Unsere Kostenvoranschläge sind nur verbindlich, wenn sie speziell für einen Kunden erstellt wurden und schriftlich abgegeben wurden. </w:t>
      </w:r>
      <w:proofErr w:type="spellStart"/>
      <w:r w:rsidRPr="00C664D0">
        <w:rPr>
          <w:rFonts w:ascii="Arial" w:hAnsi="Arial" w:cs="Arial"/>
          <w:lang w:val="de-AT"/>
        </w:rPr>
        <w:t>Weiters</w:t>
      </w:r>
      <w:proofErr w:type="spellEnd"/>
      <w:r w:rsidRPr="00C664D0">
        <w:rPr>
          <w:rFonts w:ascii="Arial" w:hAnsi="Arial" w:cs="Arial"/>
          <w:lang w:val="de-AT"/>
        </w:rPr>
        <w:t xml:space="preserve"> sind alle unsere schriftlichen Kostenvoranschläge entgeltlich, insbesondere dann, wenn diese vom Kunden </w:t>
      </w:r>
      <w:proofErr w:type="gramStart"/>
      <w:r w:rsidR="004C173D" w:rsidRPr="00C664D0">
        <w:rPr>
          <w:rFonts w:ascii="Arial" w:hAnsi="Arial" w:cs="Arial"/>
          <w:lang w:val="de-AT"/>
        </w:rPr>
        <w:t>gewünschte</w:t>
      </w:r>
      <w:proofErr w:type="gramEnd"/>
      <w:r w:rsidRPr="00C664D0">
        <w:rPr>
          <w:rFonts w:ascii="Arial" w:hAnsi="Arial" w:cs="Arial"/>
          <w:lang w:val="de-AT"/>
        </w:rPr>
        <w:t xml:space="preserve"> Detailplanungen umfassen. Dieses Entgelt wird bei Auftragserteilung von der Auftragssumme</w:t>
      </w:r>
      <w:bookmarkStart w:id="0" w:name="page6"/>
      <w:bookmarkEnd w:id="0"/>
      <w:r w:rsidRPr="00C664D0">
        <w:rPr>
          <w:rFonts w:ascii="Arial" w:hAnsi="Arial" w:cs="Arial"/>
          <w:lang w:val="de-AT"/>
        </w:rPr>
        <w:t xml:space="preserve"> in Abzug gebracht. An diese Kostenvoranschläge sind wir 30 Tage ab Abgabedatum gebunden.</w:t>
      </w:r>
    </w:p>
    <w:p w:rsidR="004C173D" w:rsidRPr="00C664D0" w:rsidRDefault="004C173D" w:rsidP="004C173D">
      <w:pPr>
        <w:widowControl w:val="0"/>
        <w:overflowPunct w:val="0"/>
        <w:autoSpaceDE w:val="0"/>
        <w:autoSpaceDN w:val="0"/>
        <w:adjustRightInd w:val="0"/>
        <w:spacing w:after="0" w:line="226" w:lineRule="auto"/>
        <w:ind w:left="1440" w:right="20"/>
        <w:rPr>
          <w:rFonts w:ascii="Arial" w:hAnsi="Arial" w:cs="Arial"/>
          <w:lang w:val="de-AT"/>
        </w:rPr>
      </w:pPr>
    </w:p>
    <w:p w:rsidR="004C173D" w:rsidRPr="00C664D0" w:rsidRDefault="004C173D" w:rsidP="00924CA4">
      <w:pPr>
        <w:widowControl w:val="0"/>
        <w:numPr>
          <w:ilvl w:val="1"/>
          <w:numId w:val="3"/>
        </w:numPr>
        <w:tabs>
          <w:tab w:val="num" w:pos="425"/>
        </w:tabs>
        <w:overflowPunct w:val="0"/>
        <w:autoSpaceDE w:val="0"/>
        <w:autoSpaceDN w:val="0"/>
        <w:adjustRightInd w:val="0"/>
        <w:spacing w:after="0" w:line="226" w:lineRule="auto"/>
        <w:ind w:right="20" w:hanging="650"/>
        <w:rPr>
          <w:rFonts w:ascii="Arial" w:hAnsi="Arial" w:cs="Arial"/>
          <w:lang w:val="de-AT"/>
        </w:rPr>
      </w:pPr>
      <w:r w:rsidRPr="00C664D0">
        <w:rPr>
          <w:rFonts w:ascii="Arial" w:hAnsi="Arial" w:cs="Arial"/>
          <w:lang w:val="de-AT"/>
        </w:rPr>
        <w:t xml:space="preserve">Angebote und Kostenvoranschläge werden nach bestem Fachwissen erstattet; auf auftragsspezifische Umstände, die außerhalb der Erkennbarkeit unseres Unternehmens liegen, kann kein Bedacht genommen werden. Sollte sich bei Auftragsdurchführung die Notwendigkeit weiterer Arbeiten bzw. Kostenerhöhungen ergeben, so wird unser Unternehmen den Kunden unverzüglich verständigen. Sollte der Kunde binnen einer Woche keine Entscheidung betreffend die Fortsetzung der unterbrochenen Arbeiten treffen bzw. die Kostensteigerungen nicht akzeptieren, behält sich unser Unternehmen vor, die erbrachte Teilleistung in Rechnung zu stellen und vom Vertrag zurückzutreten. </w:t>
      </w:r>
    </w:p>
    <w:p w:rsidR="004C173D" w:rsidRPr="00C664D0" w:rsidRDefault="004C173D" w:rsidP="004C173D">
      <w:pPr>
        <w:widowControl w:val="0"/>
        <w:overflowPunct w:val="0"/>
        <w:autoSpaceDE w:val="0"/>
        <w:autoSpaceDN w:val="0"/>
        <w:adjustRightInd w:val="0"/>
        <w:spacing w:after="0" w:line="226" w:lineRule="auto"/>
        <w:ind w:right="20"/>
        <w:rPr>
          <w:rFonts w:ascii="Arial" w:hAnsi="Arial" w:cs="Arial"/>
          <w:lang w:val="de-AT"/>
        </w:rPr>
      </w:pPr>
    </w:p>
    <w:p w:rsidR="004C173D" w:rsidRPr="00C664D0" w:rsidRDefault="004C173D" w:rsidP="00924CA4">
      <w:pPr>
        <w:widowControl w:val="0"/>
        <w:numPr>
          <w:ilvl w:val="1"/>
          <w:numId w:val="3"/>
        </w:numPr>
        <w:tabs>
          <w:tab w:val="num" w:pos="425"/>
        </w:tabs>
        <w:overflowPunct w:val="0"/>
        <w:autoSpaceDE w:val="0"/>
        <w:autoSpaceDN w:val="0"/>
        <w:adjustRightInd w:val="0"/>
        <w:spacing w:after="0" w:line="226" w:lineRule="auto"/>
        <w:ind w:right="20" w:hanging="650"/>
        <w:rPr>
          <w:rFonts w:ascii="Arial" w:hAnsi="Arial" w:cs="Arial"/>
          <w:lang w:val="de-AT"/>
        </w:rPr>
      </w:pPr>
      <w:r w:rsidRPr="00C664D0">
        <w:rPr>
          <w:rFonts w:ascii="Arial" w:hAnsi="Arial" w:cs="Arial"/>
          <w:lang w:val="de-AT"/>
        </w:rPr>
        <w:t xml:space="preserve">Unwesentliche, zumutbare Abweichungen in den Abmessungen und Ausführungen (Farbe und Struktur), insbesondere bei Nachbestellungen, bleiben – unabhängig von der Art des Vertragsabschlusses - vorbehalten, soweit diese in der Natur der verwendeten Materialien liegen und üblich sind. Als sachlich gerechtfertigt gelten insbesondere werkstoffbedingte Veränderungen, z.B. bei Maßen, Farben, Holz- und Furnierbild, Maserung und Struktur </w:t>
      </w:r>
      <w:proofErr w:type="spellStart"/>
      <w:r w:rsidRPr="00C664D0">
        <w:rPr>
          <w:rFonts w:ascii="Arial" w:hAnsi="Arial" w:cs="Arial"/>
          <w:lang w:val="de-AT"/>
        </w:rPr>
        <w:t>u.ä.</w:t>
      </w:r>
      <w:proofErr w:type="spellEnd"/>
      <w:r w:rsidRPr="00C664D0">
        <w:rPr>
          <w:rFonts w:ascii="Arial" w:hAnsi="Arial" w:cs="Arial"/>
          <w:lang w:val="de-AT"/>
        </w:rPr>
        <w:t xml:space="preserve"> </w:t>
      </w:r>
    </w:p>
    <w:p w:rsidR="00AE6938" w:rsidRPr="00C664D0" w:rsidRDefault="004C173D" w:rsidP="00AE6938">
      <w:pPr>
        <w:pStyle w:val="ListParagraph"/>
        <w:widowControl w:val="0"/>
        <w:numPr>
          <w:ilvl w:val="0"/>
          <w:numId w:val="3"/>
        </w:numPr>
        <w:overflowPunct w:val="0"/>
        <w:autoSpaceDE w:val="0"/>
        <w:autoSpaceDN w:val="0"/>
        <w:adjustRightInd w:val="0"/>
        <w:spacing w:after="0" w:line="226" w:lineRule="auto"/>
        <w:ind w:right="60"/>
        <w:rPr>
          <w:rFonts w:ascii="Arial" w:hAnsi="Arial" w:cs="Arial"/>
          <w:b/>
          <w:u w:val="single"/>
          <w:lang w:val="de-AT"/>
        </w:rPr>
      </w:pPr>
      <w:r w:rsidRPr="00C664D0">
        <w:rPr>
          <w:rFonts w:ascii="Arial" w:hAnsi="Arial" w:cs="Arial"/>
          <w:b/>
          <w:u w:val="single"/>
          <w:lang w:val="de-AT"/>
        </w:rPr>
        <w:lastRenderedPageBreak/>
        <w:t>Rücktrittsrecht</w:t>
      </w:r>
    </w:p>
    <w:p w:rsidR="00AE6938" w:rsidRPr="00C664D0" w:rsidRDefault="00AE6938" w:rsidP="00AE6938">
      <w:pPr>
        <w:pStyle w:val="ListParagraph"/>
        <w:widowControl w:val="0"/>
        <w:overflowPunct w:val="0"/>
        <w:autoSpaceDE w:val="0"/>
        <w:autoSpaceDN w:val="0"/>
        <w:adjustRightInd w:val="0"/>
        <w:spacing w:after="0" w:line="226" w:lineRule="auto"/>
        <w:ind w:right="60"/>
        <w:rPr>
          <w:rFonts w:ascii="Arial" w:hAnsi="Arial" w:cs="Arial"/>
          <w:b/>
          <w:u w:val="single"/>
          <w:lang w:val="de-AT"/>
        </w:rPr>
      </w:pPr>
    </w:p>
    <w:p w:rsidR="00924CA4" w:rsidRPr="00C664D0" w:rsidRDefault="004C173D" w:rsidP="00924CA4">
      <w:pPr>
        <w:pStyle w:val="ListParagraph"/>
        <w:widowControl w:val="0"/>
        <w:numPr>
          <w:ilvl w:val="1"/>
          <w:numId w:val="3"/>
        </w:numPr>
        <w:overflowPunct w:val="0"/>
        <w:autoSpaceDE w:val="0"/>
        <w:autoSpaceDN w:val="0"/>
        <w:adjustRightInd w:val="0"/>
        <w:spacing w:after="0" w:line="226" w:lineRule="auto"/>
        <w:ind w:right="60" w:hanging="650"/>
        <w:rPr>
          <w:rFonts w:ascii="Arial" w:hAnsi="Arial" w:cs="Arial"/>
          <w:b/>
          <w:u w:val="single"/>
          <w:lang w:val="de-AT"/>
        </w:rPr>
      </w:pPr>
      <w:r w:rsidRPr="00C664D0">
        <w:rPr>
          <w:rFonts w:ascii="Arial" w:hAnsi="Arial" w:cs="Arial"/>
          <w:lang w:val="de-AT"/>
        </w:rPr>
        <w:t xml:space="preserve">Verbrauchern mit Wohnsitz in der EU steht ein Rücktrittsrecht für Verträge zu, wenn </w:t>
      </w:r>
    </w:p>
    <w:p w:rsidR="00924CA4" w:rsidRPr="00C664D0" w:rsidRDefault="004C173D" w:rsidP="00924CA4">
      <w:pPr>
        <w:pStyle w:val="ListParagraph"/>
        <w:widowControl w:val="0"/>
        <w:numPr>
          <w:ilvl w:val="2"/>
          <w:numId w:val="3"/>
        </w:numPr>
        <w:overflowPunct w:val="0"/>
        <w:autoSpaceDE w:val="0"/>
        <w:autoSpaceDN w:val="0"/>
        <w:adjustRightInd w:val="0"/>
        <w:spacing w:after="0" w:line="226" w:lineRule="auto"/>
        <w:ind w:right="60"/>
        <w:rPr>
          <w:rFonts w:ascii="Arial" w:hAnsi="Arial" w:cs="Arial"/>
          <w:b/>
          <w:u w:val="single"/>
          <w:lang w:val="de-AT"/>
        </w:rPr>
      </w:pPr>
      <w:r w:rsidRPr="00C664D0">
        <w:rPr>
          <w:rFonts w:ascii="Arial" w:hAnsi="Arial" w:cs="Arial"/>
          <w:lang w:val="de-AT"/>
        </w:rPr>
        <w:t xml:space="preserve"> der Vertrag bei gleichzeitiger körperlicher Anwesenheit des Unternehmers und des Verbrauchers an einem Ort geschlossen wird, der kein Geschäftsraum des Unternehmers ist, </w:t>
      </w:r>
    </w:p>
    <w:p w:rsidR="00924CA4" w:rsidRPr="00C664D0" w:rsidRDefault="00924CA4" w:rsidP="00924CA4">
      <w:pPr>
        <w:widowControl w:val="0"/>
        <w:overflowPunct w:val="0"/>
        <w:autoSpaceDE w:val="0"/>
        <w:autoSpaceDN w:val="0"/>
        <w:adjustRightInd w:val="0"/>
        <w:spacing w:after="0" w:line="226" w:lineRule="auto"/>
        <w:ind w:right="60"/>
        <w:rPr>
          <w:rFonts w:ascii="Arial" w:hAnsi="Arial" w:cs="Arial"/>
          <w:b/>
          <w:u w:val="single"/>
          <w:lang w:val="de-AT"/>
        </w:rPr>
      </w:pPr>
    </w:p>
    <w:p w:rsidR="00924CA4" w:rsidRPr="00C664D0" w:rsidRDefault="004C173D" w:rsidP="00924CA4">
      <w:pPr>
        <w:pStyle w:val="ListParagraph"/>
        <w:widowControl w:val="0"/>
        <w:numPr>
          <w:ilvl w:val="2"/>
          <w:numId w:val="3"/>
        </w:numPr>
        <w:overflowPunct w:val="0"/>
        <w:autoSpaceDE w:val="0"/>
        <w:autoSpaceDN w:val="0"/>
        <w:adjustRightInd w:val="0"/>
        <w:spacing w:after="0" w:line="226" w:lineRule="auto"/>
        <w:ind w:right="60"/>
        <w:rPr>
          <w:rFonts w:ascii="Arial" w:hAnsi="Arial" w:cs="Arial"/>
          <w:b/>
          <w:u w:val="single"/>
          <w:lang w:val="de-AT"/>
        </w:rPr>
      </w:pPr>
      <w:r w:rsidRPr="00C664D0">
        <w:rPr>
          <w:rFonts w:ascii="Arial" w:hAnsi="Arial" w:cs="Arial"/>
          <w:lang w:val="de-AT"/>
        </w:rPr>
        <w:t xml:space="preserve">für den der Verbraucher unter den in Z. 2 genannten Umständen ein Angebot gemacht hat, </w:t>
      </w:r>
    </w:p>
    <w:p w:rsidR="00924CA4" w:rsidRPr="00C664D0" w:rsidRDefault="00924CA4" w:rsidP="00924CA4">
      <w:pPr>
        <w:pStyle w:val="ListParagraph"/>
        <w:rPr>
          <w:rFonts w:ascii="Arial" w:hAnsi="Arial" w:cs="Arial"/>
          <w:lang w:val="de-AT"/>
        </w:rPr>
      </w:pPr>
    </w:p>
    <w:p w:rsidR="00924CA4" w:rsidRPr="00C664D0" w:rsidRDefault="004C173D" w:rsidP="00924CA4">
      <w:pPr>
        <w:pStyle w:val="ListParagraph"/>
        <w:widowControl w:val="0"/>
        <w:numPr>
          <w:ilvl w:val="2"/>
          <w:numId w:val="3"/>
        </w:numPr>
        <w:overflowPunct w:val="0"/>
        <w:autoSpaceDE w:val="0"/>
        <w:autoSpaceDN w:val="0"/>
        <w:adjustRightInd w:val="0"/>
        <w:spacing w:after="0" w:line="226" w:lineRule="auto"/>
        <w:ind w:right="60"/>
        <w:rPr>
          <w:rFonts w:ascii="Arial" w:hAnsi="Arial" w:cs="Arial"/>
          <w:b/>
          <w:u w:val="single"/>
          <w:lang w:val="de-AT"/>
        </w:rPr>
      </w:pPr>
      <w:r w:rsidRPr="00C664D0">
        <w:rPr>
          <w:rFonts w:ascii="Arial" w:hAnsi="Arial" w:cs="Arial"/>
          <w:lang w:val="de-AT"/>
        </w:rPr>
        <w:t xml:space="preserve"> der in den Geschäftsräumen des Unternehmers oder durch Fernkommunikationsmittel geschlossen wird, unmittelbar nachdem der Verbraucher an einem anderen Ort als den Geschäftsräumen des Unternehmers bei gleichzeitiger körperlicher Anwesenheit des Unternehmers oder dessen Beauftragten und des Verbrauchers persönlich und individuell angesprochen wurde, oder </w:t>
      </w:r>
    </w:p>
    <w:p w:rsidR="00924CA4" w:rsidRPr="00C664D0" w:rsidRDefault="00924CA4" w:rsidP="00924CA4">
      <w:pPr>
        <w:pStyle w:val="ListParagraph"/>
        <w:rPr>
          <w:rFonts w:ascii="Arial" w:hAnsi="Arial" w:cs="Arial"/>
          <w:lang w:val="de-AT"/>
        </w:rPr>
      </w:pPr>
    </w:p>
    <w:p w:rsidR="00924CA4" w:rsidRPr="00C664D0" w:rsidRDefault="004C173D" w:rsidP="00924CA4">
      <w:pPr>
        <w:pStyle w:val="ListParagraph"/>
        <w:widowControl w:val="0"/>
        <w:numPr>
          <w:ilvl w:val="2"/>
          <w:numId w:val="3"/>
        </w:numPr>
        <w:overflowPunct w:val="0"/>
        <w:autoSpaceDE w:val="0"/>
        <w:autoSpaceDN w:val="0"/>
        <w:adjustRightInd w:val="0"/>
        <w:spacing w:after="0" w:line="226" w:lineRule="auto"/>
        <w:ind w:right="60"/>
        <w:rPr>
          <w:rFonts w:ascii="Arial" w:hAnsi="Arial" w:cs="Arial"/>
          <w:b/>
          <w:u w:val="single"/>
          <w:lang w:val="de-AT"/>
        </w:rPr>
      </w:pPr>
      <w:r w:rsidRPr="00C664D0">
        <w:rPr>
          <w:rFonts w:ascii="Arial" w:hAnsi="Arial" w:cs="Arial"/>
          <w:lang w:val="de-AT"/>
        </w:rPr>
        <w:t xml:space="preserve">der auf einem Ausflug geschlossen wird, der von einem Unternehmer oder von dessen Beauftragten in der Absicht oder mit dem Ergebnis organisiert wurde, dass der Unternehmer für den Verkauf von Waren oder die Erbringung von Dienstleistungen beim Verbraucher wirbt oder werben lässt und entsprechende Verträge mit dem Verbraucher abschließt </w:t>
      </w:r>
    </w:p>
    <w:p w:rsidR="00924CA4" w:rsidRPr="00C664D0" w:rsidRDefault="00924CA4" w:rsidP="00924CA4">
      <w:pPr>
        <w:pStyle w:val="ListParagraph"/>
        <w:rPr>
          <w:rFonts w:ascii="Arial" w:hAnsi="Arial" w:cs="Arial"/>
          <w:lang w:val="de-AT"/>
        </w:rPr>
      </w:pPr>
    </w:p>
    <w:p w:rsidR="00924CA4" w:rsidRPr="00C664D0" w:rsidRDefault="004C173D" w:rsidP="00924CA4">
      <w:pPr>
        <w:pStyle w:val="ListParagraph"/>
        <w:widowControl w:val="0"/>
        <w:numPr>
          <w:ilvl w:val="2"/>
          <w:numId w:val="3"/>
        </w:numPr>
        <w:overflowPunct w:val="0"/>
        <w:autoSpaceDE w:val="0"/>
        <w:autoSpaceDN w:val="0"/>
        <w:adjustRightInd w:val="0"/>
        <w:spacing w:after="0" w:line="226" w:lineRule="auto"/>
        <w:ind w:right="60"/>
        <w:rPr>
          <w:rFonts w:ascii="Arial" w:hAnsi="Arial" w:cs="Arial"/>
          <w:b/>
          <w:u w:val="single"/>
          <w:lang w:val="de-AT"/>
        </w:rPr>
      </w:pPr>
      <w:r w:rsidRPr="00C664D0">
        <w:rPr>
          <w:rFonts w:ascii="Arial" w:hAnsi="Arial" w:cs="Arial"/>
          <w:lang w:val="de-AT"/>
        </w:rPr>
        <w:t xml:space="preserve">der Vertrag zwischen einem Unternehmer und einem Verbraucher ohne gleichzeitige körperliche Anwesenheit des Unternehmers und des Verbrauchers im Rahmen eines für den Fernabsatz organisierten Vertriebs- oder Dienstleistungssystems geschlossen wird, wobei bis einschließlich des Zustandekommens des Vertrags ausschließlich Fernkommunikationsmittel verwendet werden; </w:t>
      </w:r>
    </w:p>
    <w:p w:rsidR="00924CA4" w:rsidRPr="00C664D0" w:rsidRDefault="00924CA4" w:rsidP="00924CA4">
      <w:pPr>
        <w:pStyle w:val="ListParagraph"/>
        <w:rPr>
          <w:rFonts w:ascii="Arial" w:hAnsi="Arial" w:cs="Arial"/>
          <w:lang w:val="de-AT"/>
        </w:rPr>
      </w:pPr>
    </w:p>
    <w:p w:rsidR="004C173D" w:rsidRPr="00C664D0" w:rsidRDefault="004C173D" w:rsidP="00924CA4">
      <w:pPr>
        <w:pStyle w:val="ListParagraph"/>
        <w:widowControl w:val="0"/>
        <w:numPr>
          <w:ilvl w:val="2"/>
          <w:numId w:val="3"/>
        </w:numPr>
        <w:overflowPunct w:val="0"/>
        <w:autoSpaceDE w:val="0"/>
        <w:autoSpaceDN w:val="0"/>
        <w:adjustRightInd w:val="0"/>
        <w:spacing w:after="0" w:line="226" w:lineRule="auto"/>
        <w:ind w:right="60"/>
        <w:rPr>
          <w:rFonts w:ascii="Arial" w:hAnsi="Arial" w:cs="Arial"/>
          <w:b/>
          <w:u w:val="single"/>
          <w:lang w:val="de-AT"/>
        </w:rPr>
      </w:pPr>
      <w:r w:rsidRPr="00C664D0">
        <w:rPr>
          <w:rFonts w:ascii="Arial" w:hAnsi="Arial" w:cs="Arial"/>
          <w:lang w:val="de-AT"/>
        </w:rPr>
        <w:t xml:space="preserve">der Verbraucher seine Vertragserklärung weder in den vom Unternehmer für seine geschäftlichen Zwecke dauernd benützten Räumen noch bei einem von diesem dafür auf einer Messe oder einem Markt benützten Stand abgegeben hat oder der Unternehmer oder ein mit ihm zusammenwirkender Dritter den Verbraucher im Rahmen einer Werbefahrt, einer Ausflugsfahrt oder einer ähnlichen Veranstaltung oder durch persönliches, individuelles Ansprechen auf der Straße in die vom Unternehmer für seine geschäftlichen Zwecke </w:t>
      </w:r>
      <w:proofErr w:type="gramStart"/>
      <w:r w:rsidRPr="00C664D0">
        <w:rPr>
          <w:rFonts w:ascii="Arial" w:hAnsi="Arial" w:cs="Arial"/>
          <w:lang w:val="de-AT"/>
        </w:rPr>
        <w:t>benützten Räume</w:t>
      </w:r>
      <w:proofErr w:type="gramEnd"/>
      <w:r w:rsidRPr="00C664D0">
        <w:rPr>
          <w:rFonts w:ascii="Arial" w:hAnsi="Arial" w:cs="Arial"/>
          <w:lang w:val="de-AT"/>
        </w:rPr>
        <w:t xml:space="preserve"> gebracht hat und der Vertrag nicht unter Z. 1. – 5. fällt. </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4C173D" w:rsidRPr="00C664D0" w:rsidRDefault="004C173D" w:rsidP="004C173D">
      <w:pPr>
        <w:widowControl w:val="0"/>
        <w:autoSpaceDE w:val="0"/>
        <w:autoSpaceDN w:val="0"/>
        <w:adjustRightInd w:val="0"/>
        <w:spacing w:after="0" w:line="226" w:lineRule="auto"/>
        <w:ind w:left="140"/>
        <w:rPr>
          <w:rFonts w:ascii="Arial" w:hAnsi="Arial" w:cs="Arial"/>
          <w:lang w:val="de-AT"/>
        </w:rPr>
      </w:pPr>
      <w:bookmarkStart w:id="1" w:name="page7"/>
      <w:bookmarkEnd w:id="1"/>
      <w:r w:rsidRPr="00C664D0">
        <w:rPr>
          <w:rFonts w:ascii="Arial" w:hAnsi="Arial" w:cs="Arial"/>
          <w:lang w:val="de-AT"/>
        </w:rPr>
        <w:t>Das Rücktrittsrecht nach Z.6. steht dem Verbraucher nicht zu,</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4C173D" w:rsidRPr="00C664D0" w:rsidRDefault="004C173D" w:rsidP="004C173D">
      <w:pPr>
        <w:widowControl w:val="0"/>
        <w:numPr>
          <w:ilvl w:val="0"/>
          <w:numId w:val="7"/>
        </w:numPr>
        <w:overflowPunct w:val="0"/>
        <w:autoSpaceDE w:val="0"/>
        <w:autoSpaceDN w:val="0"/>
        <w:adjustRightInd w:val="0"/>
        <w:spacing w:after="0" w:line="226" w:lineRule="auto"/>
        <w:ind w:left="420" w:right="920" w:hanging="276"/>
        <w:rPr>
          <w:rFonts w:ascii="Arial" w:hAnsi="Arial" w:cs="Arial"/>
          <w:lang w:val="de-AT"/>
        </w:rPr>
      </w:pPr>
      <w:r w:rsidRPr="00C664D0">
        <w:rPr>
          <w:rFonts w:ascii="Arial" w:hAnsi="Arial" w:cs="Arial"/>
          <w:lang w:val="de-AT"/>
        </w:rPr>
        <w:t xml:space="preserve">wenn er selbst die geschäftliche Verbindung mit dem Unternehmer oder dessen Beauftragten zwecks Schließung dieses Vertrages angebahnt hat, </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4C173D" w:rsidRPr="00C664D0" w:rsidRDefault="004C173D" w:rsidP="004C173D">
      <w:pPr>
        <w:widowControl w:val="0"/>
        <w:numPr>
          <w:ilvl w:val="0"/>
          <w:numId w:val="7"/>
        </w:numPr>
        <w:overflowPunct w:val="0"/>
        <w:autoSpaceDE w:val="0"/>
        <w:autoSpaceDN w:val="0"/>
        <w:adjustRightInd w:val="0"/>
        <w:spacing w:after="0" w:line="226" w:lineRule="auto"/>
        <w:ind w:left="420" w:right="1040" w:hanging="276"/>
        <w:rPr>
          <w:rFonts w:ascii="Arial" w:hAnsi="Arial" w:cs="Arial"/>
          <w:lang w:val="de-AT"/>
        </w:rPr>
      </w:pPr>
      <w:r w:rsidRPr="00C664D0">
        <w:rPr>
          <w:rFonts w:ascii="Arial" w:hAnsi="Arial" w:cs="Arial"/>
          <w:lang w:val="de-AT"/>
        </w:rPr>
        <w:t xml:space="preserve">wenn dem Zustandekommen des Vertrages keine Besprechungen zwischen den Beteiligten oder ihren Beauftragten vorangegangen sind oder </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4C173D" w:rsidRPr="00C664D0" w:rsidRDefault="004C173D" w:rsidP="004C173D">
      <w:pPr>
        <w:widowControl w:val="0"/>
        <w:numPr>
          <w:ilvl w:val="0"/>
          <w:numId w:val="7"/>
        </w:numPr>
        <w:overflowPunct w:val="0"/>
        <w:autoSpaceDE w:val="0"/>
        <w:autoSpaceDN w:val="0"/>
        <w:adjustRightInd w:val="0"/>
        <w:spacing w:after="0" w:line="226" w:lineRule="auto"/>
        <w:ind w:left="420" w:right="140" w:hanging="276"/>
        <w:rPr>
          <w:rFonts w:ascii="Arial" w:hAnsi="Arial" w:cs="Arial"/>
          <w:lang w:val="de-AT"/>
        </w:rPr>
      </w:pPr>
      <w:r w:rsidRPr="00C664D0">
        <w:rPr>
          <w:rFonts w:ascii="Arial" w:hAnsi="Arial" w:cs="Arial"/>
          <w:lang w:val="de-AT"/>
        </w:rPr>
        <w:t xml:space="preserve">bei Verträgen, bei denen die beiderseitigen Leistungen sofort zu erbringen sind, wenn sie üblicherweise von Unternehmern außerhalb ihrer Geschäftsräume geschlossen werden und das vereinbarte Entgelt 25 Euro, oder wenn das Unternehmen nach seiner Natur nicht in ständigen Geschäftsräumen betrieben wird und das Entgelt 50 Euro nicht übersteigt </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4C173D" w:rsidRPr="00C664D0" w:rsidRDefault="004C173D" w:rsidP="004C173D">
      <w:pPr>
        <w:widowControl w:val="0"/>
        <w:numPr>
          <w:ilvl w:val="0"/>
          <w:numId w:val="7"/>
        </w:numPr>
        <w:overflowPunct w:val="0"/>
        <w:autoSpaceDE w:val="0"/>
        <w:autoSpaceDN w:val="0"/>
        <w:adjustRightInd w:val="0"/>
        <w:spacing w:after="0" w:line="226" w:lineRule="auto"/>
        <w:ind w:left="420" w:right="480" w:hanging="276"/>
        <w:rPr>
          <w:rFonts w:ascii="Arial" w:hAnsi="Arial" w:cs="Arial"/>
          <w:lang w:val="de-AT"/>
        </w:rPr>
      </w:pPr>
      <w:r w:rsidRPr="00C664D0">
        <w:rPr>
          <w:rFonts w:ascii="Arial" w:hAnsi="Arial" w:cs="Arial"/>
          <w:lang w:val="de-AT"/>
        </w:rPr>
        <w:t xml:space="preserve">bei Vertragserklärungen, die der Verbraucher in körperlicher Abwesenheit des Unternehmers abgegeben hat, es sei denn, dass er dazu vom Unternehmer gedrängt worden ist. </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2C13E7" w:rsidRPr="00C664D0" w:rsidRDefault="002C13E7" w:rsidP="004C173D">
      <w:pPr>
        <w:widowControl w:val="0"/>
        <w:overflowPunct w:val="0"/>
        <w:autoSpaceDE w:val="0"/>
        <w:autoSpaceDN w:val="0"/>
        <w:adjustRightInd w:val="0"/>
        <w:spacing w:after="0" w:line="226" w:lineRule="auto"/>
        <w:ind w:left="140" w:right="1460"/>
        <w:rPr>
          <w:rFonts w:ascii="Arial" w:hAnsi="Arial" w:cs="Arial"/>
          <w:lang w:val="de-AT"/>
        </w:rPr>
      </w:pPr>
    </w:p>
    <w:p w:rsidR="004C173D" w:rsidRPr="00C664D0" w:rsidRDefault="004C173D" w:rsidP="004C173D">
      <w:pPr>
        <w:widowControl w:val="0"/>
        <w:overflowPunct w:val="0"/>
        <w:autoSpaceDE w:val="0"/>
        <w:autoSpaceDN w:val="0"/>
        <w:adjustRightInd w:val="0"/>
        <w:spacing w:after="0" w:line="226" w:lineRule="auto"/>
        <w:ind w:left="140" w:right="1460"/>
        <w:rPr>
          <w:rFonts w:ascii="Arial" w:hAnsi="Arial" w:cs="Arial"/>
          <w:lang w:val="de-AT"/>
        </w:rPr>
      </w:pPr>
      <w:r w:rsidRPr="00C664D0">
        <w:rPr>
          <w:rFonts w:ascii="Arial" w:hAnsi="Arial" w:cs="Arial"/>
          <w:lang w:val="de-AT"/>
        </w:rPr>
        <w:t>Der Verbraucher hat kein Rücktrittsrecht bei Fernabsatz- oder außerhalb von Geschäftsräumen geschlossenen Verträgen gem. Z. 1. – 5. über</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4C173D" w:rsidRPr="00C664D0" w:rsidRDefault="004C173D" w:rsidP="004C173D">
      <w:pPr>
        <w:widowControl w:val="0"/>
        <w:numPr>
          <w:ilvl w:val="0"/>
          <w:numId w:val="8"/>
        </w:numPr>
        <w:tabs>
          <w:tab w:val="clear" w:pos="720"/>
        </w:tabs>
        <w:overflowPunct w:val="0"/>
        <w:autoSpaceDE w:val="0"/>
        <w:autoSpaceDN w:val="0"/>
        <w:adjustRightInd w:val="0"/>
        <w:spacing w:after="0" w:line="226" w:lineRule="auto"/>
        <w:ind w:left="420" w:right="100" w:hanging="276"/>
        <w:rPr>
          <w:rFonts w:ascii="Arial" w:hAnsi="Arial" w:cs="Arial"/>
          <w:lang w:val="de-AT"/>
        </w:rPr>
      </w:pPr>
      <w:r w:rsidRPr="00C664D0">
        <w:rPr>
          <w:rFonts w:ascii="Arial" w:hAnsi="Arial" w:cs="Arial"/>
          <w:lang w:val="de-AT"/>
        </w:rPr>
        <w:t xml:space="preserve">Dienstleistungen, wenn der Unternehmer – auf Grundlage eines ausdrücklichen Verlangens des Verbrauchers sowie einer Bestätigung des Verbrauchers über dessen Kenntnis vom Verlust des Rücktrittsrechts bei vollständiger Vertragserfüllung – noch vor Ablauf der Rücktrittsfrist mit der Ausführung der Dienstleistung begonnen hatte und die Dienstleistung sodann vollständig erbracht wurde, </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4C173D" w:rsidRPr="00C664D0" w:rsidRDefault="004C173D" w:rsidP="004C173D">
      <w:pPr>
        <w:widowControl w:val="0"/>
        <w:numPr>
          <w:ilvl w:val="0"/>
          <w:numId w:val="8"/>
        </w:numPr>
        <w:tabs>
          <w:tab w:val="clear" w:pos="720"/>
        </w:tabs>
        <w:overflowPunct w:val="0"/>
        <w:autoSpaceDE w:val="0"/>
        <w:autoSpaceDN w:val="0"/>
        <w:adjustRightInd w:val="0"/>
        <w:spacing w:after="0" w:line="226" w:lineRule="auto"/>
        <w:ind w:left="420" w:right="660" w:hanging="276"/>
        <w:rPr>
          <w:rFonts w:ascii="Arial" w:hAnsi="Arial" w:cs="Arial"/>
          <w:lang w:val="de-AT"/>
        </w:rPr>
      </w:pPr>
      <w:r w:rsidRPr="00C664D0">
        <w:rPr>
          <w:rFonts w:ascii="Arial" w:hAnsi="Arial" w:cs="Arial"/>
          <w:lang w:val="de-AT"/>
        </w:rPr>
        <w:t xml:space="preserve">Waren, die nach Kundenspezifikationen angefertigt werden oder eindeutig auf die persönlichen Bedürfnisse zugeschnitten sind. </w:t>
      </w:r>
    </w:p>
    <w:p w:rsidR="004C173D" w:rsidRPr="00C664D0" w:rsidRDefault="004C173D" w:rsidP="004C173D">
      <w:pPr>
        <w:widowControl w:val="0"/>
        <w:autoSpaceDE w:val="0"/>
        <w:autoSpaceDN w:val="0"/>
        <w:adjustRightInd w:val="0"/>
        <w:spacing w:after="0" w:line="226" w:lineRule="auto"/>
        <w:rPr>
          <w:rFonts w:ascii="Arial" w:hAnsi="Arial" w:cs="Arial"/>
          <w:lang w:val="de-AT"/>
        </w:rPr>
      </w:pPr>
    </w:p>
    <w:p w:rsidR="002C13E7" w:rsidRPr="00C664D0" w:rsidRDefault="004C173D" w:rsidP="002C13E7">
      <w:pPr>
        <w:widowControl w:val="0"/>
        <w:overflowPunct w:val="0"/>
        <w:autoSpaceDE w:val="0"/>
        <w:autoSpaceDN w:val="0"/>
        <w:adjustRightInd w:val="0"/>
        <w:spacing w:after="0" w:line="226" w:lineRule="auto"/>
        <w:ind w:right="560"/>
        <w:rPr>
          <w:rFonts w:ascii="Arial" w:hAnsi="Arial" w:cs="Arial"/>
          <w:lang w:val="de-AT"/>
        </w:rPr>
      </w:pPr>
      <w:r w:rsidRPr="00C664D0">
        <w:rPr>
          <w:rFonts w:ascii="Arial" w:hAnsi="Arial" w:cs="Arial"/>
          <w:lang w:val="de-AT"/>
        </w:rPr>
        <w:t>Der Verbraucher hat auch kein Rücktrittsrecht bei Verträgen die außerhalb von Geschäftsräumen geschlossen werden (Z. 1.- 4.) und bei denen das vom Verbraucher zu zahlende Entgelt den Betrag von 50 Euro nicht überschreitet.</w:t>
      </w:r>
    </w:p>
    <w:p w:rsidR="002C13E7" w:rsidRPr="00C664D0" w:rsidRDefault="002C13E7" w:rsidP="002C13E7">
      <w:pPr>
        <w:widowControl w:val="0"/>
        <w:overflowPunct w:val="0"/>
        <w:autoSpaceDE w:val="0"/>
        <w:autoSpaceDN w:val="0"/>
        <w:adjustRightInd w:val="0"/>
        <w:spacing w:after="0" w:line="226" w:lineRule="auto"/>
        <w:ind w:right="560"/>
        <w:rPr>
          <w:rFonts w:ascii="Arial" w:hAnsi="Arial" w:cs="Arial"/>
          <w:lang w:val="de-AT"/>
        </w:rPr>
      </w:pPr>
    </w:p>
    <w:p w:rsidR="002C13E7" w:rsidRPr="00C664D0" w:rsidRDefault="002C13E7" w:rsidP="002C13E7">
      <w:pPr>
        <w:pStyle w:val="ListParagraph"/>
        <w:widowControl w:val="0"/>
        <w:numPr>
          <w:ilvl w:val="0"/>
          <w:numId w:val="3"/>
        </w:numPr>
        <w:overflowPunct w:val="0"/>
        <w:autoSpaceDE w:val="0"/>
        <w:autoSpaceDN w:val="0"/>
        <w:adjustRightInd w:val="0"/>
        <w:spacing w:after="0" w:line="226" w:lineRule="auto"/>
        <w:ind w:right="60"/>
        <w:rPr>
          <w:rFonts w:ascii="Arial" w:hAnsi="Arial" w:cs="Arial"/>
          <w:b/>
          <w:u w:val="single"/>
          <w:lang w:val="de-AT"/>
        </w:rPr>
      </w:pPr>
      <w:r w:rsidRPr="00C664D0">
        <w:rPr>
          <w:rFonts w:ascii="Arial" w:hAnsi="Arial" w:cs="Arial"/>
          <w:b/>
          <w:u w:val="single"/>
          <w:lang w:val="de-AT"/>
        </w:rPr>
        <w:t>Preise und Zahlungsbedingungen</w:t>
      </w:r>
    </w:p>
    <w:p w:rsidR="002C13E7" w:rsidRPr="00C664D0" w:rsidRDefault="002C13E7" w:rsidP="002C13E7">
      <w:pPr>
        <w:pStyle w:val="ListParagraph"/>
        <w:widowControl w:val="0"/>
        <w:overflowPunct w:val="0"/>
        <w:autoSpaceDE w:val="0"/>
        <w:autoSpaceDN w:val="0"/>
        <w:adjustRightInd w:val="0"/>
        <w:spacing w:after="0" w:line="226" w:lineRule="auto"/>
        <w:ind w:left="360" w:right="60"/>
        <w:rPr>
          <w:rFonts w:ascii="Arial" w:hAnsi="Arial" w:cs="Arial"/>
          <w:b/>
          <w:u w:val="single"/>
          <w:lang w:val="de-AT"/>
        </w:rPr>
      </w:pPr>
    </w:p>
    <w:p w:rsidR="002C13E7" w:rsidRPr="00C664D0" w:rsidRDefault="002C13E7" w:rsidP="002C13E7">
      <w:pPr>
        <w:pStyle w:val="ListParagraph"/>
        <w:widowControl w:val="0"/>
        <w:numPr>
          <w:ilvl w:val="1"/>
          <w:numId w:val="3"/>
        </w:numPr>
        <w:overflowPunct w:val="0"/>
        <w:autoSpaceDE w:val="0"/>
        <w:autoSpaceDN w:val="0"/>
        <w:adjustRightInd w:val="0"/>
        <w:spacing w:after="0" w:line="226" w:lineRule="auto"/>
        <w:ind w:right="60" w:hanging="650"/>
        <w:rPr>
          <w:rFonts w:ascii="Arial" w:hAnsi="Arial" w:cs="Arial"/>
          <w:b/>
          <w:u w:val="single"/>
          <w:lang w:val="de-AT"/>
        </w:rPr>
      </w:pPr>
      <w:r w:rsidRPr="00C664D0">
        <w:rPr>
          <w:rFonts w:ascii="Arial" w:hAnsi="Arial" w:cs="Arial"/>
          <w:lang w:val="de-AT"/>
        </w:rPr>
        <w:t>Sofern sich aus unserer Produktbeschreibung nichts anderes ergibt, handelt es sich bei den angegebenen Preisen um Gesamtpreise, die die gesetzliche Umsatzsteuer enthalten. Gegebenenfalls zusätzlich anfallende Liefer- und Versandkosten werden in der jeweiligen Produktbe</w:t>
      </w:r>
      <w:r w:rsidRPr="00C664D0">
        <w:rPr>
          <w:rFonts w:ascii="Arial" w:hAnsi="Arial" w:cs="Arial"/>
          <w:lang w:val="de-AT"/>
        </w:rPr>
        <w:t>schreibung gesondert angegeben.</w:t>
      </w:r>
    </w:p>
    <w:p w:rsidR="002C13E7" w:rsidRPr="00C664D0" w:rsidRDefault="002C13E7" w:rsidP="002C13E7">
      <w:pPr>
        <w:pStyle w:val="ListParagraph"/>
        <w:widowControl w:val="0"/>
        <w:numPr>
          <w:ilvl w:val="1"/>
          <w:numId w:val="3"/>
        </w:numPr>
        <w:overflowPunct w:val="0"/>
        <w:autoSpaceDE w:val="0"/>
        <w:autoSpaceDN w:val="0"/>
        <w:adjustRightInd w:val="0"/>
        <w:spacing w:after="0" w:line="226" w:lineRule="auto"/>
        <w:ind w:right="60" w:hanging="650"/>
        <w:rPr>
          <w:rFonts w:ascii="Arial" w:hAnsi="Arial" w:cs="Arial"/>
          <w:b/>
          <w:u w:val="single"/>
          <w:lang w:val="de-AT"/>
        </w:rPr>
      </w:pPr>
      <w:r w:rsidRPr="00C664D0">
        <w:rPr>
          <w:rFonts w:ascii="Arial" w:hAnsi="Arial" w:cs="Arial"/>
          <w:lang w:val="de-AT"/>
        </w:rPr>
        <w:t>Grundsätzlich gelten sämtliche Waren als ohne Montage bestellt. Eine in Auftrag gegebene Montage wird, wenn nichts anderes vereinbart wurde, nach Regiestunden gegen Nachweis berechnet. Verlangte Mehrarbeit, Überstunden, Nachtstunden und andere betriebliche Mehrkosten sind nach kollektivvertraglichem oder gesetzliche</w:t>
      </w:r>
      <w:r w:rsidRPr="00C664D0">
        <w:rPr>
          <w:rFonts w:ascii="Arial" w:hAnsi="Arial" w:cs="Arial"/>
          <w:lang w:val="de-AT"/>
        </w:rPr>
        <w:t>m Zuschlag separat zu bezahlen.</w:t>
      </w:r>
    </w:p>
    <w:p w:rsidR="002C13E7" w:rsidRPr="00C664D0" w:rsidRDefault="002C13E7" w:rsidP="002C13E7">
      <w:pPr>
        <w:widowControl w:val="0"/>
        <w:autoSpaceDE w:val="0"/>
        <w:autoSpaceDN w:val="0"/>
        <w:adjustRightInd w:val="0"/>
        <w:spacing w:after="0" w:line="226" w:lineRule="auto"/>
        <w:rPr>
          <w:rFonts w:ascii="Arial" w:hAnsi="Arial" w:cs="Arial"/>
          <w:lang w:val="de-AT"/>
        </w:rPr>
      </w:pPr>
    </w:p>
    <w:p w:rsidR="0037079B" w:rsidRPr="00C664D0" w:rsidRDefault="002C13E7" w:rsidP="0037079B">
      <w:pPr>
        <w:pStyle w:val="ListParagraph"/>
        <w:widowControl w:val="0"/>
        <w:numPr>
          <w:ilvl w:val="1"/>
          <w:numId w:val="3"/>
        </w:numPr>
        <w:overflowPunct w:val="0"/>
        <w:autoSpaceDE w:val="0"/>
        <w:autoSpaceDN w:val="0"/>
        <w:adjustRightInd w:val="0"/>
        <w:spacing w:after="0" w:line="226" w:lineRule="auto"/>
        <w:ind w:right="60" w:hanging="650"/>
        <w:rPr>
          <w:rFonts w:ascii="Arial" w:hAnsi="Arial" w:cs="Arial"/>
          <w:b/>
          <w:u w:val="single"/>
          <w:lang w:val="de-AT"/>
        </w:rPr>
      </w:pPr>
      <w:r w:rsidRPr="00C664D0">
        <w:rPr>
          <w:rFonts w:ascii="Arial" w:hAnsi="Arial" w:cs="Arial"/>
          <w:lang w:val="de-AT"/>
        </w:rPr>
        <w:t>Bei Lieferungen in Länder außerhalb der Europäischen Union können im Einzelfall weitere Kosten anfallen, die wir nicht zu vertreten haben und die vom Kunden zu tragen sind. Hierzu zählen beispielsweise Kosten für die Geldübermittlung durch Kreditinstitute (z.B. Überweisungsgebühren,</w:t>
      </w:r>
      <w:r w:rsidRPr="00C664D0">
        <w:rPr>
          <w:rFonts w:ascii="Arial" w:hAnsi="Arial" w:cs="Arial"/>
          <w:lang w:val="de-AT"/>
        </w:rPr>
        <w:t xml:space="preserve"> Wechselkursgebühren) </w:t>
      </w:r>
      <w:r w:rsidRPr="00C664D0">
        <w:rPr>
          <w:rFonts w:ascii="Arial" w:hAnsi="Arial" w:cs="Arial"/>
          <w:lang w:val="de-AT"/>
        </w:rPr>
        <w:t xml:space="preserve">oder einfuhrrechtliche Abgaben bzw. Steuern (z.B. Zölle). Solche Kosten können in Bezug auf die Geldübermittlung auch dann anfallen, wenn die Lieferung nicht in ein Land außerhalb der Europäischen Union erfolgt, </w:t>
      </w:r>
      <w:bookmarkStart w:id="2" w:name="page8"/>
      <w:bookmarkEnd w:id="2"/>
      <w:r w:rsidRPr="00C664D0">
        <w:rPr>
          <w:rFonts w:ascii="Arial" w:hAnsi="Arial" w:cs="Arial"/>
          <w:lang w:val="de-AT"/>
        </w:rPr>
        <w:t>der Kunde die Zahlung aber von einem Land außerhalb der Europäischen Union aus vornimmt.</w:t>
      </w:r>
    </w:p>
    <w:p w:rsidR="0037079B" w:rsidRPr="00C664D0" w:rsidRDefault="0037079B" w:rsidP="0037079B">
      <w:pPr>
        <w:pStyle w:val="ListParagraph"/>
        <w:rPr>
          <w:rFonts w:ascii="Arial" w:hAnsi="Arial" w:cs="Arial"/>
          <w:lang w:val="de-AT"/>
        </w:rPr>
      </w:pPr>
    </w:p>
    <w:p w:rsidR="0037079B" w:rsidRPr="00C664D0" w:rsidRDefault="0037079B" w:rsidP="0037079B">
      <w:pPr>
        <w:pStyle w:val="ListParagraph"/>
        <w:widowControl w:val="0"/>
        <w:numPr>
          <w:ilvl w:val="1"/>
          <w:numId w:val="3"/>
        </w:numPr>
        <w:overflowPunct w:val="0"/>
        <w:autoSpaceDE w:val="0"/>
        <w:autoSpaceDN w:val="0"/>
        <w:adjustRightInd w:val="0"/>
        <w:spacing w:after="0" w:line="226" w:lineRule="auto"/>
        <w:ind w:right="60" w:hanging="650"/>
        <w:rPr>
          <w:rFonts w:ascii="Arial" w:hAnsi="Arial" w:cs="Arial"/>
          <w:b/>
          <w:u w:val="single"/>
          <w:lang w:val="de-AT"/>
        </w:rPr>
      </w:pPr>
      <w:r w:rsidRPr="00C664D0">
        <w:rPr>
          <w:rFonts w:ascii="Arial" w:hAnsi="Arial" w:cs="Arial"/>
          <w:lang w:val="de-AT"/>
        </w:rPr>
        <w:t>Bei Vertragsabschlüssen,</w:t>
      </w:r>
      <w:r w:rsidRPr="00C664D0">
        <w:rPr>
          <w:rFonts w:ascii="Arial" w:hAnsi="Arial" w:cs="Arial"/>
          <w:lang w:val="de-AT"/>
        </w:rPr>
        <w:t xml:space="preserve"> sind – sofern ni</w:t>
      </w:r>
      <w:r w:rsidRPr="00C664D0">
        <w:rPr>
          <w:rFonts w:ascii="Arial" w:hAnsi="Arial" w:cs="Arial"/>
          <w:lang w:val="de-AT"/>
        </w:rPr>
        <w:t>chts anderes vereinbart ist – 40</w:t>
      </w:r>
      <w:r w:rsidRPr="00C664D0">
        <w:rPr>
          <w:rFonts w:ascii="Arial" w:hAnsi="Arial" w:cs="Arial"/>
          <w:lang w:val="de-AT"/>
        </w:rPr>
        <w:t xml:space="preserve"> % der Auftragssumme bei Erhalt der Auftragsbestätigung fällig; eine allfällig zugesagte Lieferfrist beginnt erst mit dem Ausz</w:t>
      </w:r>
      <w:r w:rsidRPr="00C664D0">
        <w:rPr>
          <w:rFonts w:ascii="Arial" w:hAnsi="Arial" w:cs="Arial"/>
          <w:lang w:val="de-AT"/>
        </w:rPr>
        <w:t>ahlungstag zu laufen. Weitere 20</w:t>
      </w:r>
      <w:r w:rsidRPr="00C664D0">
        <w:rPr>
          <w:rFonts w:ascii="Arial" w:hAnsi="Arial" w:cs="Arial"/>
          <w:lang w:val="de-AT"/>
        </w:rPr>
        <w:t xml:space="preserve"> % der Auftragssumme sind bei Anlieferung fällig. Falls der Kunde dieser Pflicht nicht nachkommt, ist der Lieferant berechtigt, die Anlieferung zurückzuhalten. Der Rest ist fällig bei Fertigstellung und Rechnungslegung. Gelegte Rechnungen sind innerhalb von 14 Tagen fällig. </w:t>
      </w:r>
    </w:p>
    <w:p w:rsidR="0037079B" w:rsidRPr="00C664D0" w:rsidRDefault="0037079B" w:rsidP="0037079B">
      <w:pPr>
        <w:pStyle w:val="ListParagraph"/>
        <w:rPr>
          <w:rFonts w:ascii="Arial" w:hAnsi="Arial" w:cs="Arial"/>
          <w:lang w:val="de-AT"/>
        </w:rPr>
      </w:pPr>
    </w:p>
    <w:p w:rsidR="0037079B" w:rsidRPr="00C664D0" w:rsidRDefault="0037079B" w:rsidP="0037079B">
      <w:pPr>
        <w:pStyle w:val="ListParagraph"/>
        <w:widowControl w:val="0"/>
        <w:numPr>
          <w:ilvl w:val="1"/>
          <w:numId w:val="3"/>
        </w:numPr>
        <w:overflowPunct w:val="0"/>
        <w:autoSpaceDE w:val="0"/>
        <w:autoSpaceDN w:val="0"/>
        <w:adjustRightInd w:val="0"/>
        <w:spacing w:after="0" w:line="226" w:lineRule="auto"/>
        <w:ind w:right="60" w:hanging="650"/>
        <w:rPr>
          <w:rFonts w:ascii="Arial" w:hAnsi="Arial" w:cs="Arial"/>
          <w:b/>
          <w:u w:val="single"/>
          <w:lang w:val="de-AT"/>
        </w:rPr>
      </w:pPr>
      <w:r w:rsidRPr="00C664D0">
        <w:rPr>
          <w:rFonts w:ascii="Arial" w:hAnsi="Arial" w:cs="Arial"/>
          <w:lang w:val="de-AT"/>
        </w:rPr>
        <w:t xml:space="preserve">Der Kunde verpflichtet sich für den Fall des Verzuges die zur zweckentsprechenden Rechtsverfolgung notwendigen Mahn- und Inkassospesen zu ersetzen, soweit diese in einem angemessenen Verhältnis zur betriebenen Forderung stehen sowie Verzugszinsen in Höhe von 9 % p.a. zu bezahlen. Die gesetzlichen Verzugszinsen für Unternehmer bleiben davon unberührt. </w:t>
      </w:r>
    </w:p>
    <w:p w:rsidR="0037079B" w:rsidRPr="00C664D0" w:rsidRDefault="0037079B" w:rsidP="0037079B">
      <w:pPr>
        <w:pStyle w:val="ListParagraph"/>
        <w:rPr>
          <w:rFonts w:ascii="Arial" w:hAnsi="Arial" w:cs="Arial"/>
          <w:lang w:val="de-AT"/>
        </w:rPr>
      </w:pPr>
    </w:p>
    <w:p w:rsidR="0037079B" w:rsidRPr="00C664D0" w:rsidRDefault="0037079B" w:rsidP="0037079B">
      <w:pPr>
        <w:pStyle w:val="ListParagraph"/>
        <w:widowControl w:val="0"/>
        <w:numPr>
          <w:ilvl w:val="1"/>
          <w:numId w:val="3"/>
        </w:numPr>
        <w:overflowPunct w:val="0"/>
        <w:autoSpaceDE w:val="0"/>
        <w:autoSpaceDN w:val="0"/>
        <w:adjustRightInd w:val="0"/>
        <w:spacing w:after="0" w:line="226" w:lineRule="auto"/>
        <w:ind w:right="60" w:hanging="650"/>
        <w:rPr>
          <w:rFonts w:ascii="Arial" w:hAnsi="Arial" w:cs="Arial"/>
          <w:b/>
          <w:u w:val="single"/>
          <w:lang w:val="de-AT"/>
        </w:rPr>
      </w:pPr>
      <w:r w:rsidRPr="00C664D0">
        <w:rPr>
          <w:rFonts w:ascii="Arial" w:hAnsi="Arial" w:cs="Arial"/>
          <w:lang w:val="de-AT"/>
        </w:rPr>
        <w:t xml:space="preserve">Kommt der Kunde seinen Zahlungen nicht nach, stellt er seine Zahlungen ein oder wird über sein Vermögen der Konkurs oder Ausgleich eröffnet, so wird die gesamte Restschuld fällig. </w:t>
      </w:r>
    </w:p>
    <w:p w:rsidR="0037079B" w:rsidRPr="00C664D0" w:rsidRDefault="0037079B" w:rsidP="0037079B">
      <w:pPr>
        <w:widowControl w:val="0"/>
        <w:overflowPunct w:val="0"/>
        <w:autoSpaceDE w:val="0"/>
        <w:autoSpaceDN w:val="0"/>
        <w:adjustRightInd w:val="0"/>
        <w:spacing w:after="0" w:line="226" w:lineRule="auto"/>
        <w:ind w:right="180"/>
        <w:rPr>
          <w:rFonts w:ascii="Arial" w:hAnsi="Arial" w:cs="Arial"/>
          <w:lang w:val="de-AT"/>
        </w:rPr>
      </w:pPr>
    </w:p>
    <w:p w:rsidR="0037079B" w:rsidRPr="00C664D0" w:rsidRDefault="0037079B" w:rsidP="0037079B">
      <w:pPr>
        <w:widowControl w:val="0"/>
        <w:overflowPunct w:val="0"/>
        <w:autoSpaceDE w:val="0"/>
        <w:autoSpaceDN w:val="0"/>
        <w:adjustRightInd w:val="0"/>
        <w:spacing w:after="0" w:line="226" w:lineRule="auto"/>
        <w:ind w:right="180"/>
        <w:rPr>
          <w:rFonts w:ascii="Arial" w:hAnsi="Arial" w:cs="Arial"/>
          <w:lang w:val="de-AT"/>
        </w:rPr>
      </w:pPr>
      <w:r w:rsidRPr="00C664D0">
        <w:rPr>
          <w:rFonts w:ascii="Arial" w:hAnsi="Arial" w:cs="Arial"/>
          <w:lang w:val="de-AT"/>
        </w:rPr>
        <w:t xml:space="preserve">Bei Verbrauchergeschäften gilt dies nur, wenn der Lieferant selbst seine Leistungen bereits erbracht hat, zumindest eine rückständige Leistung des Kunden seit mindestens sechs Wochen fällig ist sowie der Lieferant den Kunden unter Androhung des Terminverlustes und unter Setzung einer Nachfrist von mindestens zwei Wochen erfolglos gemahnt hat. </w:t>
      </w:r>
    </w:p>
    <w:p w:rsidR="0037079B" w:rsidRPr="00C664D0" w:rsidRDefault="0037079B" w:rsidP="0037079B">
      <w:pPr>
        <w:widowControl w:val="0"/>
        <w:overflowPunct w:val="0"/>
        <w:autoSpaceDE w:val="0"/>
        <w:autoSpaceDN w:val="0"/>
        <w:adjustRightInd w:val="0"/>
        <w:spacing w:after="0" w:line="226" w:lineRule="auto"/>
        <w:ind w:right="180"/>
        <w:rPr>
          <w:rFonts w:ascii="Arial" w:hAnsi="Arial" w:cs="Arial"/>
          <w:lang w:val="de-AT"/>
        </w:rPr>
      </w:pPr>
    </w:p>
    <w:p w:rsidR="00C65676" w:rsidRPr="00C664D0" w:rsidRDefault="00C65676" w:rsidP="00C65676">
      <w:pPr>
        <w:pStyle w:val="ListParagraph"/>
        <w:widowControl w:val="0"/>
        <w:numPr>
          <w:ilvl w:val="0"/>
          <w:numId w:val="3"/>
        </w:numPr>
        <w:overflowPunct w:val="0"/>
        <w:autoSpaceDE w:val="0"/>
        <w:autoSpaceDN w:val="0"/>
        <w:adjustRightInd w:val="0"/>
        <w:spacing w:after="0" w:line="226" w:lineRule="auto"/>
        <w:ind w:right="180"/>
        <w:rPr>
          <w:rFonts w:ascii="Arial" w:hAnsi="Arial" w:cs="Arial"/>
          <w:b/>
          <w:u w:val="single"/>
          <w:lang w:val="de-AT"/>
        </w:rPr>
      </w:pPr>
      <w:r w:rsidRPr="00C664D0">
        <w:rPr>
          <w:rFonts w:ascii="Arial" w:hAnsi="Arial" w:cs="Arial"/>
          <w:b/>
          <w:u w:val="single"/>
          <w:lang w:val="de-AT"/>
        </w:rPr>
        <w:t>Reparaturen</w:t>
      </w:r>
    </w:p>
    <w:p w:rsidR="00C65676" w:rsidRPr="00C664D0" w:rsidRDefault="00C65676" w:rsidP="00C65676">
      <w:pPr>
        <w:pStyle w:val="ListParagraph"/>
        <w:widowControl w:val="0"/>
        <w:overflowPunct w:val="0"/>
        <w:autoSpaceDE w:val="0"/>
        <w:autoSpaceDN w:val="0"/>
        <w:adjustRightInd w:val="0"/>
        <w:spacing w:after="0" w:line="226" w:lineRule="auto"/>
        <w:ind w:left="360" w:right="180"/>
        <w:rPr>
          <w:rFonts w:ascii="Arial" w:hAnsi="Arial" w:cs="Arial"/>
          <w:b/>
          <w:u w:val="single"/>
          <w:lang w:val="de-AT"/>
        </w:rPr>
      </w:pPr>
    </w:p>
    <w:p w:rsidR="00C65676" w:rsidRPr="00C664D0" w:rsidRDefault="00C65676" w:rsidP="00C65676">
      <w:pPr>
        <w:pStyle w:val="ListParagraph"/>
        <w:widowControl w:val="0"/>
        <w:numPr>
          <w:ilvl w:val="1"/>
          <w:numId w:val="3"/>
        </w:numPr>
        <w:overflowPunct w:val="0"/>
        <w:autoSpaceDE w:val="0"/>
        <w:autoSpaceDN w:val="0"/>
        <w:adjustRightInd w:val="0"/>
        <w:spacing w:after="0" w:line="226" w:lineRule="auto"/>
        <w:ind w:right="180" w:hanging="650"/>
        <w:rPr>
          <w:rFonts w:ascii="Arial" w:hAnsi="Arial" w:cs="Arial"/>
          <w:b/>
          <w:u w:val="single"/>
          <w:lang w:val="de-AT"/>
        </w:rPr>
      </w:pPr>
      <w:r w:rsidRPr="00C664D0">
        <w:rPr>
          <w:rFonts w:ascii="Arial" w:hAnsi="Arial" w:cs="Arial"/>
          <w:lang w:val="de-AT"/>
        </w:rPr>
        <w:t xml:space="preserve">Der Lieferant hat den Kunden auf die Unwirtschaftlichkeit einer Reparatur dann aufmerksam zu machen, wenn der Kunde nicht ausdrücklich auf Wiederherstellung um jeden Preis besteht. Erweist sich erst im Zuge der Durchführung der Reparatur und ohne </w:t>
      </w:r>
      <w:proofErr w:type="gramStart"/>
      <w:r w:rsidRPr="00C664D0">
        <w:rPr>
          <w:rFonts w:ascii="Arial" w:hAnsi="Arial" w:cs="Arial"/>
          <w:lang w:val="de-AT"/>
        </w:rPr>
        <w:t>dass</w:t>
      </w:r>
      <w:proofErr w:type="gramEnd"/>
      <w:r w:rsidRPr="00C664D0">
        <w:rPr>
          <w:rFonts w:ascii="Arial" w:hAnsi="Arial" w:cs="Arial"/>
          <w:lang w:val="de-AT"/>
        </w:rPr>
        <w:t xml:space="preserve"> dies dem Lieferanten aufgrund dessen Fachwissens bei Vertragsabschluss erkennbar war, dass die Sache zur Wiederherstellung ungeeignet ist, so hat der Lieferant dies dem Kunden unverzüglich mitzuteilen. Der Kunde hat in diesem Fall die bis dahin aufgelaufenen Kosten </w:t>
      </w:r>
      <w:bookmarkStart w:id="3" w:name="page9"/>
      <w:bookmarkEnd w:id="3"/>
      <w:r w:rsidRPr="00C664D0">
        <w:rPr>
          <w:rFonts w:ascii="Arial" w:hAnsi="Arial" w:cs="Arial"/>
          <w:lang w:val="de-AT"/>
        </w:rPr>
        <w:t>bzw. wenn er darauf besteht und dies technisch noch möglich ist, die Kosten für den Zusammenba</w:t>
      </w:r>
      <w:r w:rsidR="00F41CDA" w:rsidRPr="00C664D0">
        <w:rPr>
          <w:rFonts w:ascii="Arial" w:hAnsi="Arial" w:cs="Arial"/>
          <w:lang w:val="de-AT"/>
        </w:rPr>
        <w:t>u zerlegter Sachen zu bezahlen.</w:t>
      </w:r>
    </w:p>
    <w:p w:rsidR="00C65676" w:rsidRPr="00C664D0" w:rsidRDefault="00C65676" w:rsidP="00C65676">
      <w:pPr>
        <w:pStyle w:val="ListParagraph"/>
        <w:widowControl w:val="0"/>
        <w:overflowPunct w:val="0"/>
        <w:autoSpaceDE w:val="0"/>
        <w:autoSpaceDN w:val="0"/>
        <w:adjustRightInd w:val="0"/>
        <w:spacing w:after="0" w:line="226" w:lineRule="auto"/>
        <w:ind w:left="792" w:right="180"/>
        <w:rPr>
          <w:rFonts w:ascii="Arial" w:hAnsi="Arial" w:cs="Arial"/>
          <w:b/>
          <w:u w:val="single"/>
          <w:lang w:val="de-AT"/>
        </w:rPr>
      </w:pPr>
    </w:p>
    <w:p w:rsidR="009A0422" w:rsidRPr="00C664D0" w:rsidRDefault="009A0422" w:rsidP="009A0422">
      <w:pPr>
        <w:pStyle w:val="ListParagraph"/>
        <w:widowControl w:val="0"/>
        <w:numPr>
          <w:ilvl w:val="0"/>
          <w:numId w:val="3"/>
        </w:numPr>
        <w:overflowPunct w:val="0"/>
        <w:autoSpaceDE w:val="0"/>
        <w:autoSpaceDN w:val="0"/>
        <w:adjustRightInd w:val="0"/>
        <w:spacing w:after="0" w:line="226" w:lineRule="auto"/>
        <w:ind w:right="180"/>
        <w:rPr>
          <w:rFonts w:ascii="Arial" w:hAnsi="Arial" w:cs="Arial"/>
          <w:b/>
          <w:u w:val="single"/>
          <w:lang w:val="de-AT"/>
        </w:rPr>
      </w:pPr>
      <w:r w:rsidRPr="00C664D0">
        <w:rPr>
          <w:rFonts w:ascii="Arial" w:hAnsi="Arial" w:cs="Arial"/>
          <w:b/>
          <w:u w:val="single"/>
          <w:lang w:val="de-AT"/>
        </w:rPr>
        <w:t>Versand</w:t>
      </w:r>
    </w:p>
    <w:p w:rsidR="009A0422" w:rsidRPr="00C664D0" w:rsidRDefault="009A0422" w:rsidP="009A0422">
      <w:pPr>
        <w:pStyle w:val="ListParagraph"/>
        <w:widowControl w:val="0"/>
        <w:overflowPunct w:val="0"/>
        <w:autoSpaceDE w:val="0"/>
        <w:autoSpaceDN w:val="0"/>
        <w:adjustRightInd w:val="0"/>
        <w:spacing w:after="0" w:line="226" w:lineRule="auto"/>
        <w:ind w:left="360" w:right="180"/>
        <w:rPr>
          <w:rFonts w:ascii="Arial" w:hAnsi="Arial" w:cs="Arial"/>
          <w:b/>
          <w:u w:val="single"/>
          <w:lang w:val="de-AT"/>
        </w:rPr>
      </w:pPr>
    </w:p>
    <w:p w:rsidR="009A0422" w:rsidRPr="00C664D0" w:rsidRDefault="009A0422" w:rsidP="009A0422">
      <w:pPr>
        <w:pStyle w:val="ListParagraph"/>
        <w:widowControl w:val="0"/>
        <w:numPr>
          <w:ilvl w:val="1"/>
          <w:numId w:val="3"/>
        </w:numPr>
        <w:overflowPunct w:val="0"/>
        <w:autoSpaceDE w:val="0"/>
        <w:autoSpaceDN w:val="0"/>
        <w:adjustRightInd w:val="0"/>
        <w:spacing w:after="0" w:line="226" w:lineRule="auto"/>
        <w:ind w:left="851" w:right="180" w:hanging="709"/>
        <w:rPr>
          <w:rFonts w:ascii="Arial" w:hAnsi="Arial" w:cs="Arial"/>
          <w:b/>
          <w:u w:val="single"/>
          <w:lang w:val="de-AT"/>
        </w:rPr>
      </w:pPr>
      <w:r w:rsidRPr="00C664D0">
        <w:rPr>
          <w:rFonts w:ascii="Arial" w:eastAsia="Times New Roman" w:hAnsi="Arial" w:cs="Arial"/>
          <w:lang w:val="de-AT" w:eastAsia="es-ES"/>
        </w:rPr>
        <w:t xml:space="preserve">Falls eine Lieferung „ab Werk“ vereinbart ist, der Kunde aber die Beförderung des </w:t>
      </w:r>
    </w:p>
    <w:p w:rsidR="00515E9F" w:rsidRPr="00C664D0" w:rsidRDefault="009A0422" w:rsidP="00515E9F">
      <w:pPr>
        <w:spacing w:after="0" w:line="240" w:lineRule="auto"/>
        <w:ind w:left="851"/>
        <w:rPr>
          <w:rFonts w:ascii="Arial" w:eastAsia="Times New Roman" w:hAnsi="Arial" w:cs="Arial"/>
          <w:lang w:val="de-AT" w:eastAsia="es-ES"/>
        </w:rPr>
      </w:pPr>
      <w:r w:rsidRPr="00C664D0">
        <w:rPr>
          <w:rFonts w:ascii="Arial" w:eastAsia="Times New Roman" w:hAnsi="Arial" w:cs="Arial"/>
          <w:lang w:val="de-AT" w:eastAsia="es-ES"/>
        </w:rPr>
        <w:t>vertragsgegenständlichen Werks in seinem Namen und an seine Rechnung an einen bestimmten Ort wünscht, so hat er die Beförderungsart zu bestimmen. Mangels besonderen Auftrages ist eine Beförderung mit Bahn, Post, Spediteur oder mit einem Frächter anzunehmen. Unser Unternehmen hat ab Übergabe an Letztere seiner Lieferverpflichtung entsprochen und hat, sofern es sich bei dem zugrundeliegenden Geschäft nicht um ein Verbrauchergeschäft handelt, Gewährleistungsverpflichtungen nur noch am Ort der Übergabe an den Beförderer zu erbringen.</w:t>
      </w:r>
    </w:p>
    <w:p w:rsidR="00515E9F" w:rsidRPr="00C664D0" w:rsidRDefault="00515E9F" w:rsidP="00515E9F">
      <w:pPr>
        <w:spacing w:after="0" w:line="240" w:lineRule="auto"/>
        <w:ind w:left="851"/>
        <w:rPr>
          <w:rFonts w:ascii="Arial" w:eastAsia="Times New Roman" w:hAnsi="Arial" w:cs="Arial"/>
          <w:lang w:val="de-AT" w:eastAsia="es-ES"/>
        </w:rPr>
      </w:pPr>
    </w:p>
    <w:p w:rsidR="00515E9F" w:rsidRPr="00C664D0" w:rsidRDefault="00515E9F" w:rsidP="00515E9F">
      <w:pPr>
        <w:pStyle w:val="ListParagraph"/>
        <w:numPr>
          <w:ilvl w:val="1"/>
          <w:numId w:val="3"/>
        </w:numPr>
        <w:spacing w:after="0" w:line="240" w:lineRule="auto"/>
        <w:ind w:hanging="716"/>
        <w:rPr>
          <w:rFonts w:ascii="Arial" w:eastAsia="Times New Roman" w:hAnsi="Arial" w:cs="Arial"/>
          <w:lang w:val="de-AT" w:eastAsia="es-ES"/>
        </w:rPr>
      </w:pPr>
      <w:r w:rsidRPr="00C664D0">
        <w:rPr>
          <w:rFonts w:ascii="Arial" w:hAnsi="Arial" w:cs="Arial"/>
          <w:lang w:val="de-AT"/>
        </w:rPr>
        <w:t xml:space="preserve">Bei Selbstabholung informiert der Lieferant den Kunden zunächst per E-Mail darüber, dass die von ihm bestellte Ware zur Abholung bereit steht. Nach Erhalt dieser E-Mail kann der Kunde die Ware nach Absprache mit dem Lieferant am Sitz des Lieferanten abholen. </w:t>
      </w:r>
      <w:r w:rsidRPr="00C664D0">
        <w:rPr>
          <w:rFonts w:ascii="Arial" w:hAnsi="Arial" w:cs="Arial"/>
        </w:rPr>
        <w:t xml:space="preserve">In </w:t>
      </w:r>
      <w:proofErr w:type="spellStart"/>
      <w:r w:rsidRPr="00C664D0">
        <w:rPr>
          <w:rFonts w:ascii="Arial" w:hAnsi="Arial" w:cs="Arial"/>
        </w:rPr>
        <w:t>diesem</w:t>
      </w:r>
      <w:proofErr w:type="spellEnd"/>
      <w:r w:rsidRPr="00C664D0">
        <w:rPr>
          <w:rFonts w:ascii="Arial" w:hAnsi="Arial" w:cs="Arial"/>
        </w:rPr>
        <w:t xml:space="preserve"> </w:t>
      </w:r>
      <w:proofErr w:type="spellStart"/>
      <w:r w:rsidRPr="00C664D0">
        <w:rPr>
          <w:rFonts w:ascii="Arial" w:hAnsi="Arial" w:cs="Arial"/>
        </w:rPr>
        <w:t>Fall</w:t>
      </w:r>
      <w:proofErr w:type="spellEnd"/>
      <w:r w:rsidRPr="00C664D0">
        <w:rPr>
          <w:rFonts w:ascii="Arial" w:hAnsi="Arial" w:cs="Arial"/>
        </w:rPr>
        <w:t xml:space="preserve"> </w:t>
      </w:r>
      <w:proofErr w:type="spellStart"/>
      <w:r w:rsidRPr="00C664D0">
        <w:rPr>
          <w:rFonts w:ascii="Arial" w:hAnsi="Arial" w:cs="Arial"/>
        </w:rPr>
        <w:t>werden</w:t>
      </w:r>
      <w:proofErr w:type="spellEnd"/>
      <w:r w:rsidRPr="00C664D0">
        <w:rPr>
          <w:rFonts w:ascii="Arial" w:hAnsi="Arial" w:cs="Arial"/>
        </w:rPr>
        <w:t xml:space="preserve"> </w:t>
      </w:r>
      <w:proofErr w:type="spellStart"/>
      <w:r w:rsidRPr="00C664D0">
        <w:rPr>
          <w:rFonts w:ascii="Arial" w:hAnsi="Arial" w:cs="Arial"/>
        </w:rPr>
        <w:t>keine</w:t>
      </w:r>
      <w:proofErr w:type="spellEnd"/>
      <w:r w:rsidRPr="00C664D0">
        <w:rPr>
          <w:rFonts w:ascii="Arial" w:hAnsi="Arial" w:cs="Arial"/>
        </w:rPr>
        <w:t xml:space="preserve"> </w:t>
      </w:r>
      <w:proofErr w:type="spellStart"/>
      <w:r w:rsidRPr="00C664D0">
        <w:rPr>
          <w:rFonts w:ascii="Arial" w:hAnsi="Arial" w:cs="Arial"/>
        </w:rPr>
        <w:t>Versandkosten</w:t>
      </w:r>
      <w:proofErr w:type="spellEnd"/>
      <w:r w:rsidRPr="00C664D0">
        <w:rPr>
          <w:rFonts w:ascii="Arial" w:hAnsi="Arial" w:cs="Arial"/>
        </w:rPr>
        <w:t xml:space="preserve"> </w:t>
      </w:r>
      <w:proofErr w:type="spellStart"/>
      <w:r w:rsidRPr="00C664D0">
        <w:rPr>
          <w:rFonts w:ascii="Arial" w:hAnsi="Arial" w:cs="Arial"/>
        </w:rPr>
        <w:t>berechnet</w:t>
      </w:r>
      <w:proofErr w:type="spellEnd"/>
      <w:r w:rsidRPr="00C664D0">
        <w:rPr>
          <w:rFonts w:ascii="Arial" w:hAnsi="Arial" w:cs="Arial"/>
        </w:rPr>
        <w:t xml:space="preserve">. </w:t>
      </w:r>
    </w:p>
    <w:p w:rsidR="00515E9F" w:rsidRPr="00C664D0" w:rsidRDefault="00515E9F" w:rsidP="00515E9F">
      <w:pPr>
        <w:pStyle w:val="ListParagraph"/>
        <w:spacing w:after="0" w:line="240" w:lineRule="auto"/>
        <w:ind w:left="858"/>
        <w:rPr>
          <w:rFonts w:ascii="Arial" w:eastAsia="Times New Roman" w:hAnsi="Arial" w:cs="Arial"/>
          <w:lang w:val="de-AT" w:eastAsia="es-ES"/>
        </w:rPr>
      </w:pPr>
    </w:p>
    <w:p w:rsidR="00515E9F" w:rsidRPr="00C664D0" w:rsidRDefault="00515E9F" w:rsidP="00515E9F">
      <w:pPr>
        <w:pStyle w:val="ListParagraph"/>
        <w:numPr>
          <w:ilvl w:val="0"/>
          <w:numId w:val="3"/>
        </w:numPr>
        <w:spacing w:after="0" w:line="240" w:lineRule="auto"/>
        <w:rPr>
          <w:rFonts w:ascii="Arial" w:eastAsia="Times New Roman" w:hAnsi="Arial" w:cs="Arial"/>
          <w:lang w:val="de-AT" w:eastAsia="es-ES"/>
        </w:rPr>
      </w:pPr>
      <w:r w:rsidRPr="00C664D0">
        <w:rPr>
          <w:rFonts w:ascii="Arial" w:eastAsia="Times New Roman" w:hAnsi="Arial" w:cs="Arial"/>
          <w:b/>
          <w:u w:val="single"/>
          <w:lang w:val="de-AT" w:eastAsia="es-ES"/>
        </w:rPr>
        <w:t>Eigentumsvorbehalt</w:t>
      </w:r>
    </w:p>
    <w:p w:rsidR="00515E9F" w:rsidRPr="00C664D0" w:rsidRDefault="00515E9F" w:rsidP="00515E9F">
      <w:pPr>
        <w:pStyle w:val="ListParagraph"/>
        <w:spacing w:after="0" w:line="240" w:lineRule="auto"/>
        <w:ind w:left="360"/>
        <w:rPr>
          <w:rFonts w:ascii="Arial" w:eastAsia="Times New Roman" w:hAnsi="Arial" w:cs="Arial"/>
          <w:lang w:val="de-AT" w:eastAsia="es-ES"/>
        </w:rPr>
      </w:pPr>
    </w:p>
    <w:p w:rsidR="00515E9F" w:rsidRPr="00C664D0" w:rsidRDefault="00515E9F" w:rsidP="00515E9F">
      <w:pPr>
        <w:pStyle w:val="ListParagraph"/>
        <w:numPr>
          <w:ilvl w:val="1"/>
          <w:numId w:val="3"/>
        </w:numPr>
        <w:spacing w:after="0" w:line="240" w:lineRule="auto"/>
        <w:ind w:hanging="716"/>
        <w:rPr>
          <w:rFonts w:ascii="Arial" w:eastAsia="Times New Roman" w:hAnsi="Arial" w:cs="Arial"/>
          <w:lang w:val="de-AT" w:eastAsia="es-ES"/>
        </w:rPr>
      </w:pPr>
      <w:r w:rsidRPr="00C664D0">
        <w:rPr>
          <w:rFonts w:ascii="Arial" w:hAnsi="Arial" w:cs="Arial"/>
          <w:lang w:val="de-AT"/>
        </w:rPr>
        <w:t>Gegenüber Verbrauchern behält sich der Lieferant bis zur vollständigen Bezahlung des geschuldeten Kaufpreises das Eigent</w:t>
      </w:r>
      <w:r w:rsidRPr="00C664D0">
        <w:rPr>
          <w:rFonts w:ascii="Arial" w:hAnsi="Arial" w:cs="Arial"/>
          <w:lang w:val="de-AT"/>
        </w:rPr>
        <w:t>um an der gelieferten Ware vor.</w:t>
      </w:r>
    </w:p>
    <w:p w:rsidR="00515E9F" w:rsidRPr="00C664D0" w:rsidRDefault="00515E9F" w:rsidP="00515E9F">
      <w:pPr>
        <w:pStyle w:val="ListParagraph"/>
        <w:spacing w:after="0" w:line="240" w:lineRule="auto"/>
        <w:ind w:left="858"/>
        <w:rPr>
          <w:rFonts w:ascii="Arial" w:eastAsia="Times New Roman" w:hAnsi="Arial" w:cs="Arial"/>
          <w:lang w:val="de-AT" w:eastAsia="es-ES"/>
        </w:rPr>
      </w:pPr>
    </w:p>
    <w:p w:rsidR="00444759" w:rsidRPr="00C664D0" w:rsidRDefault="00515E9F" w:rsidP="00444759">
      <w:pPr>
        <w:pStyle w:val="ListParagraph"/>
        <w:numPr>
          <w:ilvl w:val="1"/>
          <w:numId w:val="3"/>
        </w:numPr>
        <w:spacing w:after="0" w:line="240" w:lineRule="auto"/>
        <w:ind w:hanging="716"/>
        <w:rPr>
          <w:rFonts w:ascii="Arial" w:eastAsia="Times New Roman" w:hAnsi="Arial" w:cs="Arial"/>
          <w:lang w:val="de-AT" w:eastAsia="es-ES"/>
        </w:rPr>
      </w:pPr>
      <w:r w:rsidRPr="00C664D0">
        <w:rPr>
          <w:rFonts w:ascii="Arial" w:hAnsi="Arial" w:cs="Arial"/>
          <w:lang w:val="de-AT"/>
        </w:rPr>
        <w:t>Gegenüber Unternehmern behält sich der Lieferant bis zur vollständigen Begleichung aller Forderungen aus einer laufenden Geschäftsbeziehung das Eigent</w:t>
      </w:r>
      <w:r w:rsidRPr="00C664D0">
        <w:rPr>
          <w:rFonts w:ascii="Arial" w:hAnsi="Arial" w:cs="Arial"/>
          <w:lang w:val="de-AT"/>
        </w:rPr>
        <w:t>um an der gelieferten Ware vor.</w:t>
      </w:r>
    </w:p>
    <w:p w:rsidR="00444759" w:rsidRPr="00C664D0" w:rsidRDefault="00444759" w:rsidP="00444759">
      <w:pPr>
        <w:pStyle w:val="ListParagraph"/>
        <w:rPr>
          <w:rFonts w:ascii="Arial" w:hAnsi="Arial" w:cs="Arial"/>
          <w:lang w:val="de-AT"/>
        </w:rPr>
      </w:pPr>
    </w:p>
    <w:p w:rsidR="00444759" w:rsidRPr="00C664D0" w:rsidRDefault="00444759" w:rsidP="00444759">
      <w:pPr>
        <w:pStyle w:val="ListParagraph"/>
        <w:numPr>
          <w:ilvl w:val="1"/>
          <w:numId w:val="3"/>
        </w:numPr>
        <w:spacing w:after="0" w:line="240" w:lineRule="auto"/>
        <w:ind w:hanging="716"/>
        <w:rPr>
          <w:rFonts w:ascii="Arial" w:eastAsia="Times New Roman" w:hAnsi="Arial" w:cs="Arial"/>
          <w:lang w:val="de-AT" w:eastAsia="es-ES"/>
        </w:rPr>
      </w:pPr>
      <w:r w:rsidRPr="00C664D0">
        <w:rPr>
          <w:rFonts w:ascii="Arial" w:hAnsi="Arial" w:cs="Arial"/>
          <w:lang w:val="de-AT"/>
        </w:rPr>
        <w:t xml:space="preserve">Handelt der Kunde als Unternehmer, so ist er zur Weiterveräußerung der Vorbehaltsware im ordnungsgemäßen Geschäftsbetrieb berechtigt. Sämtliche hieraus entstehenden Forderungen gegen Dritte tritt der Kunde in Höhe des jeweiligen Rechnungswertes (einschließlich Umsatzsteuer) im Voraus an den Lieferant ab. Diese Abtretung gilt unabhängig davon, ob die Vorbehaltsware ohne oder nach Verarbeitung weiterverkauft worden ist. Der Kunde bleibt zur Einziehung der Forderungen auch nach der Abtretung ermächtigt. Die Befugnis des Lieferanten, die Forderungen selbst einzuziehen, </w:t>
      </w:r>
      <w:bookmarkStart w:id="4" w:name="page10"/>
      <w:bookmarkEnd w:id="4"/>
      <w:r w:rsidRPr="00C664D0">
        <w:rPr>
          <w:rFonts w:ascii="Arial" w:hAnsi="Arial" w:cs="Arial"/>
          <w:lang w:val="de-AT"/>
        </w:rPr>
        <w:t>bleibt davon unberührt. Der Lieferant wird jedoch die Forderungen nicht einziehen, solange der Kunde seinen Zahlungsverpflichtungen dem Lieferant gegenüber nachkommt, nicht in Zahlungsverzug gerät und kein Antrag auf Eröffnung eines Insolvenzverfahrens gestellt ist.</w:t>
      </w:r>
    </w:p>
    <w:p w:rsidR="00444759" w:rsidRPr="00C664D0" w:rsidRDefault="00444759" w:rsidP="00444759">
      <w:pPr>
        <w:pStyle w:val="ListParagraph"/>
        <w:rPr>
          <w:rFonts w:ascii="Arial" w:eastAsia="Times New Roman" w:hAnsi="Arial" w:cs="Arial"/>
          <w:lang w:val="de-AT" w:eastAsia="es-ES"/>
        </w:rPr>
      </w:pPr>
    </w:p>
    <w:p w:rsidR="00444759" w:rsidRPr="00C664D0" w:rsidRDefault="00444759" w:rsidP="00444759">
      <w:pPr>
        <w:spacing w:after="0" w:line="240" w:lineRule="auto"/>
        <w:rPr>
          <w:rFonts w:ascii="Arial" w:eastAsia="Times New Roman" w:hAnsi="Arial" w:cs="Arial"/>
          <w:lang w:val="de-AT" w:eastAsia="es-ES"/>
        </w:rPr>
      </w:pPr>
    </w:p>
    <w:p w:rsidR="00444759" w:rsidRPr="00C664D0" w:rsidRDefault="00444759" w:rsidP="00444759">
      <w:pPr>
        <w:pStyle w:val="Heading1"/>
        <w:numPr>
          <w:ilvl w:val="0"/>
          <w:numId w:val="3"/>
        </w:numPr>
        <w:spacing w:line="226" w:lineRule="auto"/>
        <w:rPr>
          <w:rFonts w:ascii="Arial" w:hAnsi="Arial" w:cs="Arial"/>
          <w:szCs w:val="22"/>
          <w:u w:val="single"/>
        </w:rPr>
      </w:pPr>
      <w:bookmarkStart w:id="5" w:name="_Toc464216202"/>
      <w:r w:rsidRPr="00C664D0">
        <w:rPr>
          <w:rFonts w:ascii="Arial" w:hAnsi="Arial" w:cs="Arial"/>
          <w:szCs w:val="22"/>
          <w:u w:val="single"/>
        </w:rPr>
        <w:t>Gewährleistung</w:t>
      </w:r>
      <w:bookmarkEnd w:id="5"/>
    </w:p>
    <w:p w:rsidR="00444759" w:rsidRPr="00C664D0" w:rsidRDefault="00444759" w:rsidP="00444759">
      <w:pPr>
        <w:widowControl w:val="0"/>
        <w:autoSpaceDE w:val="0"/>
        <w:autoSpaceDN w:val="0"/>
        <w:adjustRightInd w:val="0"/>
        <w:spacing w:after="0" w:line="226" w:lineRule="auto"/>
        <w:rPr>
          <w:rFonts w:ascii="Arial" w:hAnsi="Arial" w:cs="Arial"/>
          <w:lang w:val="de-AT"/>
        </w:rPr>
      </w:pPr>
    </w:p>
    <w:p w:rsidR="00444759" w:rsidRPr="00C664D0" w:rsidRDefault="00444759" w:rsidP="00444759">
      <w:pPr>
        <w:widowControl w:val="0"/>
        <w:overflowPunct w:val="0"/>
        <w:autoSpaceDE w:val="0"/>
        <w:autoSpaceDN w:val="0"/>
        <w:adjustRightInd w:val="0"/>
        <w:spacing w:after="0" w:line="226" w:lineRule="auto"/>
        <w:ind w:right="100"/>
        <w:rPr>
          <w:rFonts w:ascii="Arial" w:hAnsi="Arial" w:cs="Arial"/>
          <w:lang w:val="de-AT"/>
        </w:rPr>
      </w:pPr>
      <w:r w:rsidRPr="00C664D0">
        <w:rPr>
          <w:rFonts w:ascii="Arial" w:hAnsi="Arial" w:cs="Arial"/>
          <w:lang w:val="de-AT"/>
        </w:rPr>
        <w:t>Bei Vorliegen von Mängeln gelten die Vorschriften der gesetzlichen Gewährleistung. Hiervon abweichend gilt:</w:t>
      </w:r>
    </w:p>
    <w:p w:rsidR="00444759" w:rsidRPr="00C664D0" w:rsidRDefault="00444759" w:rsidP="00444759">
      <w:pPr>
        <w:widowControl w:val="0"/>
        <w:overflowPunct w:val="0"/>
        <w:autoSpaceDE w:val="0"/>
        <w:autoSpaceDN w:val="0"/>
        <w:adjustRightInd w:val="0"/>
        <w:spacing w:after="0" w:line="226" w:lineRule="auto"/>
        <w:rPr>
          <w:rFonts w:ascii="Arial" w:hAnsi="Arial" w:cs="Arial"/>
          <w:lang w:val="de-AT"/>
        </w:rPr>
      </w:pPr>
    </w:p>
    <w:p w:rsidR="00444759" w:rsidRPr="00C664D0" w:rsidRDefault="00444759" w:rsidP="002E0AA9">
      <w:pPr>
        <w:pStyle w:val="ListParagraph"/>
        <w:widowControl w:val="0"/>
        <w:numPr>
          <w:ilvl w:val="1"/>
          <w:numId w:val="18"/>
        </w:numPr>
        <w:overflowPunct w:val="0"/>
        <w:autoSpaceDE w:val="0"/>
        <w:autoSpaceDN w:val="0"/>
        <w:adjustRightInd w:val="0"/>
        <w:spacing w:after="0" w:line="226" w:lineRule="auto"/>
        <w:ind w:left="851" w:hanging="709"/>
        <w:rPr>
          <w:rFonts w:ascii="Arial" w:hAnsi="Arial" w:cs="Arial"/>
          <w:lang w:val="de-AT"/>
        </w:rPr>
      </w:pPr>
      <w:r w:rsidRPr="00C664D0">
        <w:rPr>
          <w:rFonts w:ascii="Arial" w:hAnsi="Arial" w:cs="Arial"/>
          <w:lang w:val="de-AT"/>
        </w:rPr>
        <w:t xml:space="preserve">Für Unternehmer </w:t>
      </w:r>
    </w:p>
    <w:p w:rsidR="00444759" w:rsidRPr="00C664D0" w:rsidRDefault="00444759" w:rsidP="00444759">
      <w:pPr>
        <w:widowControl w:val="0"/>
        <w:autoSpaceDE w:val="0"/>
        <w:autoSpaceDN w:val="0"/>
        <w:adjustRightInd w:val="0"/>
        <w:spacing w:after="0" w:line="226" w:lineRule="auto"/>
        <w:rPr>
          <w:rFonts w:ascii="Arial" w:hAnsi="Arial" w:cs="Arial"/>
          <w:lang w:val="de-AT"/>
        </w:rPr>
      </w:pPr>
    </w:p>
    <w:p w:rsidR="00444759" w:rsidRPr="00C664D0" w:rsidRDefault="00444759" w:rsidP="00444759">
      <w:pPr>
        <w:widowControl w:val="0"/>
        <w:numPr>
          <w:ilvl w:val="1"/>
          <w:numId w:val="17"/>
        </w:numPr>
        <w:tabs>
          <w:tab w:val="clear" w:pos="1440"/>
        </w:tabs>
        <w:overflowPunct w:val="0"/>
        <w:autoSpaceDE w:val="0"/>
        <w:autoSpaceDN w:val="0"/>
        <w:adjustRightInd w:val="0"/>
        <w:spacing w:after="0" w:line="226" w:lineRule="auto"/>
        <w:ind w:left="567" w:hanging="425"/>
        <w:rPr>
          <w:rFonts w:ascii="Arial" w:hAnsi="Arial" w:cs="Arial"/>
          <w:lang w:val="de-AT"/>
        </w:rPr>
      </w:pPr>
      <w:r w:rsidRPr="00C664D0">
        <w:rPr>
          <w:rFonts w:ascii="Arial" w:hAnsi="Arial" w:cs="Arial"/>
          <w:lang w:val="de-AT"/>
        </w:rPr>
        <w:t xml:space="preserve">begründet ein unwesentlicher Mangel grundsätzlich keine Gewährleistungsansprüche; </w:t>
      </w:r>
    </w:p>
    <w:p w:rsidR="00444759" w:rsidRPr="00C664D0" w:rsidRDefault="00444759" w:rsidP="00444759">
      <w:pPr>
        <w:widowControl w:val="0"/>
        <w:autoSpaceDE w:val="0"/>
        <w:autoSpaceDN w:val="0"/>
        <w:adjustRightInd w:val="0"/>
        <w:spacing w:after="0" w:line="226" w:lineRule="auto"/>
        <w:ind w:left="567"/>
        <w:rPr>
          <w:rFonts w:ascii="Arial" w:hAnsi="Arial" w:cs="Arial"/>
          <w:lang w:val="de-AT"/>
        </w:rPr>
      </w:pPr>
    </w:p>
    <w:p w:rsidR="00444759" w:rsidRPr="00C664D0" w:rsidRDefault="00444759" w:rsidP="00444759">
      <w:pPr>
        <w:widowControl w:val="0"/>
        <w:numPr>
          <w:ilvl w:val="1"/>
          <w:numId w:val="17"/>
        </w:numPr>
        <w:tabs>
          <w:tab w:val="clear" w:pos="1440"/>
        </w:tabs>
        <w:overflowPunct w:val="0"/>
        <w:autoSpaceDE w:val="0"/>
        <w:autoSpaceDN w:val="0"/>
        <w:adjustRightInd w:val="0"/>
        <w:spacing w:after="0" w:line="226" w:lineRule="auto"/>
        <w:ind w:left="567" w:hanging="425"/>
        <w:rPr>
          <w:rFonts w:ascii="Arial" w:hAnsi="Arial" w:cs="Arial"/>
          <w:lang w:val="de-AT"/>
        </w:rPr>
      </w:pPr>
      <w:r w:rsidRPr="00C664D0">
        <w:rPr>
          <w:rFonts w:ascii="Arial" w:hAnsi="Arial" w:cs="Arial"/>
          <w:lang w:val="de-AT"/>
        </w:rPr>
        <w:t xml:space="preserve">hat der Lieferant die Wahl der Art der Behebung; </w:t>
      </w:r>
    </w:p>
    <w:p w:rsidR="00444759" w:rsidRPr="00C664D0" w:rsidRDefault="00444759" w:rsidP="00444759">
      <w:pPr>
        <w:widowControl w:val="0"/>
        <w:autoSpaceDE w:val="0"/>
        <w:autoSpaceDN w:val="0"/>
        <w:adjustRightInd w:val="0"/>
        <w:spacing w:after="0" w:line="226" w:lineRule="auto"/>
        <w:ind w:left="567"/>
        <w:rPr>
          <w:rFonts w:ascii="Arial" w:hAnsi="Arial" w:cs="Arial"/>
          <w:lang w:val="de-AT"/>
        </w:rPr>
      </w:pPr>
    </w:p>
    <w:p w:rsidR="00444759" w:rsidRPr="00C664D0" w:rsidRDefault="00444759" w:rsidP="00444759">
      <w:pPr>
        <w:widowControl w:val="0"/>
        <w:numPr>
          <w:ilvl w:val="1"/>
          <w:numId w:val="17"/>
        </w:numPr>
        <w:tabs>
          <w:tab w:val="clear" w:pos="1440"/>
        </w:tabs>
        <w:overflowPunct w:val="0"/>
        <w:autoSpaceDE w:val="0"/>
        <w:autoSpaceDN w:val="0"/>
        <w:adjustRightInd w:val="0"/>
        <w:spacing w:after="0" w:line="226" w:lineRule="auto"/>
        <w:ind w:left="567" w:right="1000" w:hanging="425"/>
        <w:rPr>
          <w:rFonts w:ascii="Arial" w:hAnsi="Arial" w:cs="Arial"/>
          <w:lang w:val="de-AT"/>
        </w:rPr>
      </w:pPr>
      <w:r w:rsidRPr="00C664D0">
        <w:rPr>
          <w:rFonts w:ascii="Arial" w:hAnsi="Arial" w:cs="Arial"/>
          <w:lang w:val="de-AT"/>
        </w:rPr>
        <w:t xml:space="preserve">beginnt die Verjährung nicht erneut, wenn im Rahmen der Mängelhaftung eine Ersatzlieferung erfolgt. </w:t>
      </w:r>
    </w:p>
    <w:p w:rsidR="00444759" w:rsidRPr="00C664D0" w:rsidRDefault="00444759" w:rsidP="00444759">
      <w:pPr>
        <w:widowControl w:val="0"/>
        <w:autoSpaceDE w:val="0"/>
        <w:autoSpaceDN w:val="0"/>
        <w:adjustRightInd w:val="0"/>
        <w:spacing w:after="0" w:line="226" w:lineRule="auto"/>
        <w:rPr>
          <w:rFonts w:ascii="Arial" w:hAnsi="Arial" w:cs="Arial"/>
          <w:lang w:val="de-AT"/>
        </w:rPr>
      </w:pPr>
    </w:p>
    <w:p w:rsidR="00FB4F97" w:rsidRPr="00C664D0" w:rsidRDefault="00444759" w:rsidP="00FB4F97">
      <w:pPr>
        <w:pStyle w:val="ListParagraph"/>
        <w:widowControl w:val="0"/>
        <w:numPr>
          <w:ilvl w:val="1"/>
          <w:numId w:val="18"/>
        </w:numPr>
        <w:overflowPunct w:val="0"/>
        <w:autoSpaceDE w:val="0"/>
        <w:autoSpaceDN w:val="0"/>
        <w:adjustRightInd w:val="0"/>
        <w:spacing w:after="0" w:line="226" w:lineRule="auto"/>
        <w:ind w:left="851" w:right="640" w:hanging="709"/>
        <w:rPr>
          <w:rFonts w:ascii="Arial" w:hAnsi="Arial" w:cs="Arial"/>
          <w:lang w:val="de-AT"/>
        </w:rPr>
      </w:pPr>
      <w:r w:rsidRPr="00C664D0">
        <w:rPr>
          <w:rFonts w:ascii="Arial" w:hAnsi="Arial" w:cs="Arial"/>
          <w:lang w:val="de-AT"/>
        </w:rPr>
        <w:t>Handelt der Kunde als Verbraucher, so wird er gebeten, angelieferte Waren mit offensichtlichen Transportschäden bei dem Zusteller zu reklamieren und den Lieferant hiervon in Kenntnis zu setzen. Kommt der Kunde dem nicht nach, hat dies keinerlei Auswirkungen auf seine gesetzlichen oder vertragl</w:t>
      </w:r>
      <w:r w:rsidR="00FB4F97" w:rsidRPr="00C664D0">
        <w:rPr>
          <w:rFonts w:ascii="Arial" w:hAnsi="Arial" w:cs="Arial"/>
          <w:lang w:val="de-AT"/>
        </w:rPr>
        <w:t>ichen Gewährleistungsansprüche.</w:t>
      </w:r>
    </w:p>
    <w:p w:rsidR="00FB4F97" w:rsidRPr="00C664D0" w:rsidRDefault="00FB4F97" w:rsidP="00FB4F97">
      <w:pPr>
        <w:pStyle w:val="ListParagraph"/>
        <w:widowControl w:val="0"/>
        <w:overflowPunct w:val="0"/>
        <w:autoSpaceDE w:val="0"/>
        <w:autoSpaceDN w:val="0"/>
        <w:adjustRightInd w:val="0"/>
        <w:spacing w:after="0" w:line="226" w:lineRule="auto"/>
        <w:ind w:left="851" w:right="640"/>
        <w:rPr>
          <w:rFonts w:ascii="Arial" w:hAnsi="Arial" w:cs="Arial"/>
          <w:lang w:val="de-AT"/>
        </w:rPr>
      </w:pPr>
    </w:p>
    <w:p w:rsidR="00FB4F97" w:rsidRPr="00C664D0" w:rsidRDefault="00FB4F97" w:rsidP="00FB4F97">
      <w:pPr>
        <w:pStyle w:val="ListParagraph"/>
        <w:widowControl w:val="0"/>
        <w:numPr>
          <w:ilvl w:val="1"/>
          <w:numId w:val="18"/>
        </w:numPr>
        <w:overflowPunct w:val="0"/>
        <w:autoSpaceDE w:val="0"/>
        <w:autoSpaceDN w:val="0"/>
        <w:adjustRightInd w:val="0"/>
        <w:spacing w:after="0" w:line="226" w:lineRule="auto"/>
        <w:ind w:left="851" w:right="640" w:hanging="709"/>
        <w:rPr>
          <w:rFonts w:ascii="Arial" w:hAnsi="Arial" w:cs="Arial"/>
          <w:lang w:val="de-AT"/>
        </w:rPr>
      </w:pPr>
      <w:r w:rsidRPr="00C664D0">
        <w:rPr>
          <w:rFonts w:ascii="Arial" w:hAnsi="Arial" w:cs="Arial"/>
          <w:lang w:val="de-AT"/>
        </w:rPr>
        <w:t xml:space="preserve">Der Kunde wird darauf hingewiesen, dass seinerseits möglicherweise Wartungsarbeiten durchzuführen sind, insbesondere Beschläge und gängige Bauteile sind zu kontrollieren und evtl. zu ölen oder zu fetten, Abdichtungsfugen sind regelmäßig zu kontrollieren, Außenanstriche (z.B. Fenster) sind jeweils nach Lack- oder </w:t>
      </w:r>
      <w:proofErr w:type="spellStart"/>
      <w:r w:rsidRPr="00C664D0">
        <w:rPr>
          <w:rFonts w:ascii="Arial" w:hAnsi="Arial" w:cs="Arial"/>
          <w:lang w:val="de-AT"/>
        </w:rPr>
        <w:t>Lasurart</w:t>
      </w:r>
      <w:proofErr w:type="spellEnd"/>
      <w:r w:rsidRPr="00C664D0">
        <w:rPr>
          <w:rFonts w:ascii="Arial" w:hAnsi="Arial" w:cs="Arial"/>
          <w:lang w:val="de-AT"/>
        </w:rPr>
        <w:t xml:space="preserve"> und Witterungseinfluss nachzubehandeln. Diese Arbeiten gehören nicht zum Auftragsumfang, wenn nicht ausdrücklich anders vereinbart. Unterlassene Wartungsarbeiten können die Lebensdauer und Funktionstüchtigkeit der Bauteile beeinträchtigen, ohne dass hierdurch Mängelansprüche geg</w:t>
      </w:r>
      <w:r w:rsidR="00F41CDA" w:rsidRPr="00C664D0">
        <w:rPr>
          <w:rFonts w:ascii="Arial" w:hAnsi="Arial" w:cs="Arial"/>
          <w:lang w:val="de-AT"/>
        </w:rPr>
        <w:t>en den Auftragnehmer entstehen.</w:t>
      </w:r>
    </w:p>
    <w:p w:rsidR="00F41CDA" w:rsidRPr="00C664D0" w:rsidRDefault="00F41CDA" w:rsidP="00F41CDA">
      <w:pPr>
        <w:pStyle w:val="ListParagraph"/>
        <w:widowControl w:val="0"/>
        <w:overflowPunct w:val="0"/>
        <w:autoSpaceDE w:val="0"/>
        <w:autoSpaceDN w:val="0"/>
        <w:adjustRightInd w:val="0"/>
        <w:spacing w:after="0" w:line="226" w:lineRule="auto"/>
        <w:ind w:left="851" w:right="640"/>
        <w:rPr>
          <w:rFonts w:ascii="Arial" w:hAnsi="Arial" w:cs="Arial"/>
          <w:lang w:val="de-AT"/>
        </w:rPr>
      </w:pPr>
    </w:p>
    <w:p w:rsidR="00FB4F97" w:rsidRPr="00C664D0" w:rsidRDefault="00FB4F97" w:rsidP="00FB4F97">
      <w:pPr>
        <w:pStyle w:val="ListParagraph"/>
        <w:widowControl w:val="0"/>
        <w:numPr>
          <w:ilvl w:val="0"/>
          <w:numId w:val="18"/>
        </w:numPr>
        <w:overflowPunct w:val="0"/>
        <w:autoSpaceDE w:val="0"/>
        <w:autoSpaceDN w:val="0"/>
        <w:adjustRightInd w:val="0"/>
        <w:spacing w:after="0" w:line="226" w:lineRule="auto"/>
        <w:ind w:right="640"/>
        <w:rPr>
          <w:rFonts w:ascii="Arial" w:hAnsi="Arial" w:cs="Arial"/>
          <w:b/>
          <w:u w:val="single"/>
          <w:lang w:val="de-AT"/>
        </w:rPr>
      </w:pPr>
      <w:r w:rsidRPr="00C664D0">
        <w:rPr>
          <w:rFonts w:ascii="Arial" w:hAnsi="Arial" w:cs="Arial"/>
          <w:b/>
          <w:u w:val="single"/>
          <w:lang w:val="de-AT"/>
        </w:rPr>
        <w:t>Haftung</w:t>
      </w:r>
    </w:p>
    <w:p w:rsidR="00515E9F" w:rsidRPr="00C664D0" w:rsidRDefault="00515E9F" w:rsidP="00444759">
      <w:pPr>
        <w:spacing w:after="0" w:line="240" w:lineRule="auto"/>
        <w:ind w:left="142"/>
        <w:rPr>
          <w:rFonts w:ascii="Arial" w:eastAsia="Times New Roman" w:hAnsi="Arial" w:cs="Arial"/>
          <w:lang w:val="de-AT" w:eastAsia="es-ES"/>
        </w:rPr>
      </w:pPr>
    </w:p>
    <w:p w:rsidR="00FB4F97" w:rsidRPr="00C664D0" w:rsidRDefault="00FB4F97" w:rsidP="00FB4F97">
      <w:pPr>
        <w:widowControl w:val="0"/>
        <w:overflowPunct w:val="0"/>
        <w:autoSpaceDE w:val="0"/>
        <w:autoSpaceDN w:val="0"/>
        <w:adjustRightInd w:val="0"/>
        <w:spacing w:after="0" w:line="226" w:lineRule="auto"/>
        <w:ind w:right="60"/>
        <w:rPr>
          <w:rFonts w:ascii="Arial" w:hAnsi="Arial" w:cs="Arial"/>
          <w:lang w:val="de-AT"/>
        </w:rPr>
      </w:pPr>
      <w:r w:rsidRPr="00C664D0">
        <w:rPr>
          <w:rFonts w:ascii="Arial" w:hAnsi="Arial" w:cs="Arial"/>
          <w:lang w:val="de-AT"/>
        </w:rPr>
        <w:t>Der Lieferant haftet dem Kunden aus allen vertraglichen, vertragsähnlichen und gesetzlichen, auch deliktischen Ansprüchen auf Schadens- und Aufwendungsersatz wie folgt:</w:t>
      </w:r>
    </w:p>
    <w:p w:rsidR="00FB4F97" w:rsidRPr="00C664D0" w:rsidRDefault="00FB4F97" w:rsidP="00FB4F97">
      <w:pPr>
        <w:widowControl w:val="0"/>
        <w:autoSpaceDE w:val="0"/>
        <w:autoSpaceDN w:val="0"/>
        <w:adjustRightInd w:val="0"/>
        <w:spacing w:after="0" w:line="226" w:lineRule="auto"/>
        <w:rPr>
          <w:rFonts w:ascii="Arial" w:hAnsi="Arial" w:cs="Arial"/>
          <w:lang w:val="de-AT"/>
        </w:rPr>
      </w:pPr>
    </w:p>
    <w:p w:rsidR="00FB4F97" w:rsidRPr="00C664D0" w:rsidRDefault="00FB4F97" w:rsidP="00FB4F97">
      <w:pPr>
        <w:pStyle w:val="ListParagraph"/>
        <w:widowControl w:val="0"/>
        <w:numPr>
          <w:ilvl w:val="1"/>
          <w:numId w:val="18"/>
        </w:numPr>
        <w:overflowPunct w:val="0"/>
        <w:autoSpaceDE w:val="0"/>
        <w:autoSpaceDN w:val="0"/>
        <w:adjustRightInd w:val="0"/>
        <w:spacing w:after="0" w:line="226" w:lineRule="auto"/>
        <w:ind w:left="851" w:right="2620" w:hanging="709"/>
        <w:rPr>
          <w:rFonts w:ascii="Arial" w:hAnsi="Arial" w:cs="Arial"/>
          <w:lang w:val="de-AT"/>
        </w:rPr>
      </w:pPr>
      <w:r w:rsidRPr="00C664D0">
        <w:rPr>
          <w:rFonts w:ascii="Arial" w:hAnsi="Arial" w:cs="Arial"/>
          <w:lang w:val="de-AT"/>
        </w:rPr>
        <w:t>Der Lieferant haftet aus jedem Rechtsgrund uneingeschränkt</w:t>
      </w:r>
    </w:p>
    <w:p w:rsidR="00FB4F97" w:rsidRPr="00C664D0" w:rsidRDefault="00FB4F97" w:rsidP="00FB4F97">
      <w:pPr>
        <w:pStyle w:val="ListParagraph"/>
        <w:widowControl w:val="0"/>
        <w:overflowPunct w:val="0"/>
        <w:autoSpaceDE w:val="0"/>
        <w:autoSpaceDN w:val="0"/>
        <w:adjustRightInd w:val="0"/>
        <w:spacing w:after="0" w:line="226" w:lineRule="auto"/>
        <w:ind w:left="851" w:right="2620"/>
        <w:rPr>
          <w:rFonts w:ascii="Arial" w:hAnsi="Arial" w:cs="Arial"/>
          <w:lang w:val="de-AT"/>
        </w:rPr>
      </w:pPr>
    </w:p>
    <w:p w:rsidR="00FB4F97" w:rsidRPr="00C664D0" w:rsidRDefault="00FB4F97" w:rsidP="00FB4F97">
      <w:pPr>
        <w:pStyle w:val="ListParagraph"/>
        <w:widowControl w:val="0"/>
        <w:numPr>
          <w:ilvl w:val="0"/>
          <w:numId w:val="20"/>
        </w:numPr>
        <w:overflowPunct w:val="0"/>
        <w:autoSpaceDE w:val="0"/>
        <w:autoSpaceDN w:val="0"/>
        <w:adjustRightInd w:val="0"/>
        <w:spacing w:after="0" w:line="226" w:lineRule="auto"/>
        <w:ind w:right="2620"/>
        <w:contextualSpacing w:val="0"/>
        <w:rPr>
          <w:rFonts w:ascii="Arial" w:hAnsi="Arial" w:cs="Arial"/>
          <w:lang w:val="de-AT"/>
        </w:rPr>
      </w:pPr>
      <w:r w:rsidRPr="00C664D0">
        <w:rPr>
          <w:rFonts w:ascii="Arial" w:hAnsi="Arial" w:cs="Arial"/>
          <w:lang w:val="de-AT"/>
        </w:rPr>
        <w:t xml:space="preserve">bei Vorsatz oder grober Fahrlässigkeit, </w:t>
      </w:r>
    </w:p>
    <w:p w:rsidR="00FB4F97" w:rsidRPr="00C664D0" w:rsidRDefault="00FB4F97" w:rsidP="00FB4F97">
      <w:pPr>
        <w:pStyle w:val="ListParagraph"/>
        <w:widowControl w:val="0"/>
        <w:numPr>
          <w:ilvl w:val="0"/>
          <w:numId w:val="20"/>
        </w:numPr>
        <w:overflowPunct w:val="0"/>
        <w:autoSpaceDE w:val="0"/>
        <w:autoSpaceDN w:val="0"/>
        <w:adjustRightInd w:val="0"/>
        <w:spacing w:after="0" w:line="226" w:lineRule="auto"/>
        <w:ind w:right="2620"/>
        <w:contextualSpacing w:val="0"/>
        <w:rPr>
          <w:rFonts w:ascii="Arial" w:hAnsi="Arial" w:cs="Arial"/>
          <w:lang w:val="de-AT"/>
        </w:rPr>
      </w:pPr>
      <w:r w:rsidRPr="00C664D0">
        <w:rPr>
          <w:rFonts w:ascii="Arial" w:hAnsi="Arial" w:cs="Arial"/>
          <w:lang w:val="de-AT"/>
        </w:rPr>
        <w:t xml:space="preserve">bei vorsätzlicher oder fahrlässiger Verletzung des Lebens, des Körpers oder der Gesundheit. </w:t>
      </w:r>
    </w:p>
    <w:p w:rsidR="00FB4F97" w:rsidRPr="00C664D0" w:rsidRDefault="00FB4F97" w:rsidP="00FB4F97">
      <w:pPr>
        <w:widowControl w:val="0"/>
        <w:autoSpaceDE w:val="0"/>
        <w:autoSpaceDN w:val="0"/>
        <w:adjustRightInd w:val="0"/>
        <w:spacing w:after="0" w:line="226" w:lineRule="auto"/>
        <w:rPr>
          <w:rFonts w:ascii="Arial" w:hAnsi="Arial" w:cs="Arial"/>
          <w:lang w:val="de-AT"/>
        </w:rPr>
      </w:pPr>
    </w:p>
    <w:p w:rsidR="00FB4F97" w:rsidRPr="00C664D0" w:rsidRDefault="00FB4F97" w:rsidP="00FB4F97">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lang w:val="de-AT"/>
        </w:rPr>
      </w:pPr>
      <w:r w:rsidRPr="00C664D0">
        <w:rPr>
          <w:rFonts w:ascii="Arial" w:hAnsi="Arial" w:cs="Arial"/>
          <w:lang w:val="de-AT"/>
        </w:rPr>
        <w:t xml:space="preserve">Verletzt der Lieferant fahrlässig eine wesentliche Vertragspflicht, ist die Haftung auf den vertragstypischen, vorhersehbaren Schaden begrenzt, sofern nicht gemäß vorstehender Ziffer unbeschränkt gehaftet wird. </w:t>
      </w:r>
    </w:p>
    <w:p w:rsidR="00FB4F97" w:rsidRPr="00C664D0" w:rsidRDefault="00FB4F97" w:rsidP="00FB4F97">
      <w:pPr>
        <w:pStyle w:val="ListParagraph"/>
        <w:widowControl w:val="0"/>
        <w:overflowPunct w:val="0"/>
        <w:autoSpaceDE w:val="0"/>
        <w:autoSpaceDN w:val="0"/>
        <w:adjustRightInd w:val="0"/>
        <w:spacing w:after="0" w:line="226" w:lineRule="auto"/>
        <w:ind w:left="851" w:right="160"/>
        <w:rPr>
          <w:rFonts w:ascii="Arial" w:hAnsi="Arial" w:cs="Arial"/>
          <w:lang w:val="de-AT"/>
        </w:rPr>
      </w:pPr>
    </w:p>
    <w:p w:rsidR="00FB4F97" w:rsidRPr="00C664D0" w:rsidRDefault="00FB4F97" w:rsidP="00FB4F97">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lang w:val="de-AT"/>
        </w:rPr>
      </w:pPr>
      <w:r w:rsidRPr="00C664D0">
        <w:rPr>
          <w:rFonts w:ascii="Arial" w:hAnsi="Arial" w:cs="Arial"/>
          <w:lang w:val="de-AT"/>
        </w:rPr>
        <w:t xml:space="preserve">Im Übrigen ist eine Haftung </w:t>
      </w:r>
      <w:r w:rsidRPr="00C664D0">
        <w:rPr>
          <w:rFonts w:ascii="Arial" w:hAnsi="Arial" w:cs="Arial"/>
          <w:lang w:val="de-AT"/>
        </w:rPr>
        <w:t>des Lieferanten ausgeschlossen.</w:t>
      </w:r>
    </w:p>
    <w:p w:rsidR="00FB4F97" w:rsidRPr="00C664D0" w:rsidRDefault="00FB4F97" w:rsidP="00FB4F97">
      <w:pPr>
        <w:pStyle w:val="ListParagraph"/>
        <w:rPr>
          <w:rFonts w:ascii="Arial" w:hAnsi="Arial" w:cs="Arial"/>
          <w:lang w:val="de-AT"/>
        </w:rPr>
      </w:pPr>
    </w:p>
    <w:p w:rsidR="004F64C8" w:rsidRDefault="00FB4F97" w:rsidP="004F64C8">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lang w:val="de-AT"/>
        </w:rPr>
      </w:pPr>
      <w:r w:rsidRPr="00C664D0">
        <w:rPr>
          <w:rFonts w:ascii="Arial" w:hAnsi="Arial" w:cs="Arial"/>
          <w:lang w:val="de-AT"/>
        </w:rPr>
        <w:t xml:space="preserve">Werden vom Kunden Pläne beigestellt oder Maßangaben gemacht, so haftet er für deren Richtigkeit, sofern nicht ihre Unrichtigkeit offenkundig ist oder sofern nicht </w:t>
      </w:r>
      <w:proofErr w:type="spellStart"/>
      <w:r w:rsidRPr="00C664D0">
        <w:rPr>
          <w:rFonts w:ascii="Arial" w:hAnsi="Arial" w:cs="Arial"/>
          <w:lang w:val="de-AT"/>
        </w:rPr>
        <w:t>Naturmaß</w:t>
      </w:r>
      <w:proofErr w:type="spellEnd"/>
      <w:r w:rsidRPr="00C664D0">
        <w:rPr>
          <w:rFonts w:ascii="Arial" w:hAnsi="Arial" w:cs="Arial"/>
          <w:lang w:val="de-AT"/>
        </w:rPr>
        <w:t xml:space="preserve"> vereinbart worden ist. Erweist sich eine ein Plan, eine Maßangabe oder Anweisung des Kunden als unrichtig, so hat der Lieferant den Kunden davon sofort zu verständigen und ihn um entsprechende Weisung innerhalb angemessener Frist zu ersuchen. Die bis dahin aufgelaufenen Kosten treffen den Kunden. Langt die Weisung nicht in angemessener Frist ein, so treffen den Kunden die Verzugsfolgen. </w:t>
      </w:r>
      <w:bookmarkStart w:id="6" w:name="_Toc464216204"/>
    </w:p>
    <w:p w:rsidR="00C664D0" w:rsidRPr="00C664D0" w:rsidRDefault="00C664D0" w:rsidP="00C664D0">
      <w:pPr>
        <w:pStyle w:val="ListParagraph"/>
        <w:rPr>
          <w:rFonts w:ascii="Arial" w:hAnsi="Arial" w:cs="Arial"/>
          <w:lang w:val="de-AT"/>
        </w:rPr>
      </w:pPr>
    </w:p>
    <w:p w:rsidR="00C664D0" w:rsidRPr="00C664D0" w:rsidRDefault="00C664D0" w:rsidP="00C664D0">
      <w:pPr>
        <w:pStyle w:val="ListParagraph"/>
        <w:widowControl w:val="0"/>
        <w:overflowPunct w:val="0"/>
        <w:autoSpaceDE w:val="0"/>
        <w:autoSpaceDN w:val="0"/>
        <w:adjustRightInd w:val="0"/>
        <w:spacing w:after="0" w:line="226" w:lineRule="auto"/>
        <w:ind w:left="851" w:right="160"/>
        <w:rPr>
          <w:rFonts w:ascii="Arial" w:hAnsi="Arial" w:cs="Arial"/>
          <w:lang w:val="de-AT"/>
        </w:rPr>
      </w:pPr>
    </w:p>
    <w:p w:rsidR="004F64C8" w:rsidRPr="00C664D0" w:rsidRDefault="004F64C8" w:rsidP="004F64C8">
      <w:pPr>
        <w:pStyle w:val="ListParagraph"/>
        <w:widowControl w:val="0"/>
        <w:numPr>
          <w:ilvl w:val="0"/>
          <w:numId w:val="18"/>
        </w:numPr>
        <w:overflowPunct w:val="0"/>
        <w:autoSpaceDE w:val="0"/>
        <w:autoSpaceDN w:val="0"/>
        <w:adjustRightInd w:val="0"/>
        <w:spacing w:after="0" w:line="226" w:lineRule="auto"/>
        <w:ind w:right="160"/>
        <w:rPr>
          <w:rFonts w:ascii="Arial" w:hAnsi="Arial" w:cs="Arial"/>
          <w:b/>
          <w:u w:val="single"/>
          <w:lang w:val="de-AT"/>
        </w:rPr>
      </w:pPr>
      <w:r w:rsidRPr="00C664D0">
        <w:rPr>
          <w:rFonts w:ascii="Arial" w:hAnsi="Arial" w:cs="Arial"/>
          <w:b/>
          <w:u w:val="single"/>
          <w:lang w:val="de-AT"/>
        </w:rPr>
        <w:t>Schadloshaltung bei Verletzung von Drittrechten</w:t>
      </w:r>
      <w:bookmarkEnd w:id="6"/>
    </w:p>
    <w:p w:rsidR="004F64C8" w:rsidRPr="00C664D0" w:rsidRDefault="004F64C8" w:rsidP="004F64C8">
      <w:pPr>
        <w:widowControl w:val="0"/>
        <w:overflowPunct w:val="0"/>
        <w:autoSpaceDE w:val="0"/>
        <w:autoSpaceDN w:val="0"/>
        <w:adjustRightInd w:val="0"/>
        <w:spacing w:after="0" w:line="226" w:lineRule="auto"/>
        <w:ind w:right="160"/>
        <w:rPr>
          <w:rFonts w:ascii="Arial" w:hAnsi="Arial" w:cs="Arial"/>
          <w:b/>
          <w:u w:val="single"/>
          <w:lang w:val="de-AT"/>
        </w:rPr>
      </w:pPr>
    </w:p>
    <w:p w:rsidR="00F41CDA" w:rsidRPr="00C664D0" w:rsidRDefault="004F64C8" w:rsidP="00F41CDA">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b/>
          <w:u w:val="single"/>
          <w:lang w:val="de-AT"/>
        </w:rPr>
      </w:pPr>
      <w:r w:rsidRPr="00C664D0">
        <w:rPr>
          <w:rFonts w:ascii="Arial" w:hAnsi="Arial" w:cs="Arial"/>
          <w:lang w:val="de-AT"/>
        </w:rPr>
        <w:t>Schuldet der Lieferant nach dem Inhalt des Vertrages neben der Warenlieferung auch die Verarbeitung der Ware nach bestimmten Vorgaben des Kunden, hat der Kunde sicherzustellen, dass die dem Lieferanten von ihm zum Zwecke der Verarbeitung überlassenen Inhalte nicht die Rechte Dritter (z. B. Urheberrechte oder Markenrechte) verletzen. Der Kunde stellt den Lieferant von Ansprüchen Dritter frei, die diese im Zusammenhang mit einer Verletzung ihrer Rechte durch die vertragsgemäße Nutzung der Inhalte des Kunden durch den Lieferant diesem gegenüber geltend machen können. Der Kunde übernimmt hierbei auch die angemessenen Kosten der notwendigen Rechtsverteidigung einschließlich aller Gerichts- und Anwaltskosten in gesetzlicher Höhe. Dies gilt nicht, wenn die Rechtsverletzung vom Kunden nicht zu vertreten ist. Der Kunde ist verpflichtet, dem Lieferant im Falle einer Inanspruchnahme durch Dritte unverzüglich, wahrheitsgemäß und vollständig alle Informationen zur Verfügung zu stellen, die für die Prüfung der Ansprüche und eine Verteidigung erforderlich sind.</w:t>
      </w:r>
    </w:p>
    <w:p w:rsidR="00F41CDA" w:rsidRPr="00C664D0" w:rsidRDefault="00F41CDA" w:rsidP="00F41CDA">
      <w:pPr>
        <w:pStyle w:val="ListParagraph"/>
        <w:widowControl w:val="0"/>
        <w:overflowPunct w:val="0"/>
        <w:autoSpaceDE w:val="0"/>
        <w:autoSpaceDN w:val="0"/>
        <w:adjustRightInd w:val="0"/>
        <w:spacing w:after="0" w:line="226" w:lineRule="auto"/>
        <w:ind w:left="851" w:right="160"/>
        <w:rPr>
          <w:rFonts w:ascii="Arial" w:hAnsi="Arial" w:cs="Arial"/>
          <w:b/>
          <w:u w:val="single"/>
          <w:lang w:val="de-AT"/>
        </w:rPr>
      </w:pPr>
    </w:p>
    <w:p w:rsidR="00F41CDA" w:rsidRPr="00C664D0" w:rsidRDefault="00F41CDA" w:rsidP="00F41CDA">
      <w:pPr>
        <w:pStyle w:val="ListParagraph"/>
        <w:widowControl w:val="0"/>
        <w:numPr>
          <w:ilvl w:val="0"/>
          <w:numId w:val="18"/>
        </w:numPr>
        <w:overflowPunct w:val="0"/>
        <w:autoSpaceDE w:val="0"/>
        <w:autoSpaceDN w:val="0"/>
        <w:adjustRightInd w:val="0"/>
        <w:spacing w:after="0" w:line="226" w:lineRule="auto"/>
        <w:ind w:right="160"/>
        <w:rPr>
          <w:rFonts w:ascii="Arial" w:hAnsi="Arial" w:cs="Arial"/>
          <w:b/>
          <w:u w:val="single"/>
          <w:lang w:val="de-AT"/>
        </w:rPr>
      </w:pPr>
      <w:proofErr w:type="spellStart"/>
      <w:r w:rsidRPr="00C664D0">
        <w:rPr>
          <w:rFonts w:ascii="Arial" w:hAnsi="Arial" w:cs="Arial"/>
          <w:b/>
          <w:u w:val="single"/>
        </w:rPr>
        <w:t>Mitwirkungspflicht</w:t>
      </w:r>
      <w:proofErr w:type="spellEnd"/>
    </w:p>
    <w:p w:rsidR="00F41CDA" w:rsidRPr="00C664D0" w:rsidRDefault="00F41CDA" w:rsidP="00F41CDA">
      <w:pPr>
        <w:pStyle w:val="ListParagraph"/>
        <w:widowControl w:val="0"/>
        <w:overflowPunct w:val="0"/>
        <w:autoSpaceDE w:val="0"/>
        <w:autoSpaceDN w:val="0"/>
        <w:adjustRightInd w:val="0"/>
        <w:spacing w:after="0" w:line="226" w:lineRule="auto"/>
        <w:ind w:left="360" w:right="160"/>
        <w:rPr>
          <w:rFonts w:ascii="Arial" w:hAnsi="Arial" w:cs="Arial"/>
          <w:b/>
          <w:u w:val="single"/>
          <w:lang w:val="de-AT"/>
        </w:rPr>
      </w:pPr>
    </w:p>
    <w:p w:rsidR="00F41CDA" w:rsidRPr="00C664D0" w:rsidRDefault="00F41CDA" w:rsidP="00F41CDA">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b/>
          <w:u w:val="single"/>
          <w:lang w:val="de-AT"/>
        </w:rPr>
      </w:pPr>
      <w:r w:rsidRPr="00C664D0">
        <w:rPr>
          <w:rFonts w:ascii="Arial" w:hAnsi="Arial" w:cs="Arial"/>
          <w:lang w:val="de-AT"/>
        </w:rPr>
        <w:t xml:space="preserve">Erforderliche Bewilligungen Dritter, Meldungen an Behörden, Einholung von Genehmigungen hat der Kunde (Auftraggeber) fristgerecht und eigenverantwortlich sowie auf seine Kosten zu veranlassen. </w:t>
      </w:r>
      <w:proofErr w:type="spellStart"/>
      <w:r w:rsidRPr="00C664D0">
        <w:rPr>
          <w:rFonts w:ascii="Arial" w:hAnsi="Arial" w:cs="Arial"/>
          <w:lang w:val="de-AT"/>
        </w:rPr>
        <w:t>Weiters</w:t>
      </w:r>
      <w:proofErr w:type="spellEnd"/>
      <w:r w:rsidRPr="00C664D0">
        <w:rPr>
          <w:rFonts w:ascii="Arial" w:hAnsi="Arial" w:cs="Arial"/>
          <w:lang w:val="de-AT"/>
        </w:rPr>
        <w:t xml:space="preserve"> hat der Kunde zu überprüfen, ob die zu liefernde Ware oder durchzuführende Leistung konform mit den jeweils anzuwendenden</w:t>
      </w:r>
      <w:r w:rsidRPr="00C664D0">
        <w:rPr>
          <w:rFonts w:ascii="Arial" w:hAnsi="Arial" w:cs="Arial"/>
          <w:lang w:val="de-AT"/>
        </w:rPr>
        <w:t xml:space="preserve"> rechtlichen Bestimmungen geht.</w:t>
      </w:r>
    </w:p>
    <w:p w:rsidR="00F41CDA" w:rsidRPr="00C664D0" w:rsidRDefault="00F41CDA" w:rsidP="00F41CDA">
      <w:pPr>
        <w:pStyle w:val="ListParagraph"/>
        <w:widowControl w:val="0"/>
        <w:overflowPunct w:val="0"/>
        <w:autoSpaceDE w:val="0"/>
        <w:autoSpaceDN w:val="0"/>
        <w:adjustRightInd w:val="0"/>
        <w:spacing w:after="0" w:line="226" w:lineRule="auto"/>
        <w:ind w:left="851" w:right="160"/>
        <w:rPr>
          <w:rFonts w:ascii="Arial" w:hAnsi="Arial" w:cs="Arial"/>
          <w:b/>
          <w:u w:val="single"/>
          <w:lang w:val="de-AT"/>
        </w:rPr>
      </w:pPr>
    </w:p>
    <w:p w:rsidR="00F41CDA" w:rsidRPr="00C664D0" w:rsidRDefault="00F41CDA" w:rsidP="00F41CDA">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lang w:val="de-AT"/>
        </w:rPr>
      </w:pPr>
      <w:r w:rsidRPr="00C664D0">
        <w:rPr>
          <w:rFonts w:ascii="Arial" w:hAnsi="Arial" w:cs="Arial"/>
          <w:lang w:val="de-AT"/>
        </w:rPr>
        <w:t xml:space="preserve">Unterbleibt eine entsprechende Überprüfung bzw. die Einholung von erforderlichen Bewilligungen durch den Kunden, so haftet der Lieferant nicht für die sich daraus ergebende Schäden oder Verzögerungen in der Ausführung und ist überdies berechtigt, die aus der durch den Kunden verschuldeten Verzögerung entstehende Zusatzaufwendungen und -kosten bei diesem einzufordern. Sofern der Kunde Verbraucher ist, bleibt die Anwendbarkeit der Bestimmung des § 1168a ABGB davon unberührt. </w:t>
      </w:r>
    </w:p>
    <w:p w:rsidR="00F41CDA" w:rsidRPr="00C664D0" w:rsidRDefault="00F41CDA" w:rsidP="00F41CDA">
      <w:pPr>
        <w:pStyle w:val="ListParagraph"/>
        <w:rPr>
          <w:rFonts w:ascii="Arial" w:hAnsi="Arial" w:cs="Arial"/>
          <w:lang w:val="de-AT"/>
        </w:rPr>
      </w:pPr>
    </w:p>
    <w:p w:rsidR="00F41CDA" w:rsidRPr="00C664D0" w:rsidRDefault="00F41CDA" w:rsidP="00F41CDA">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lang w:val="de-AT"/>
        </w:rPr>
      </w:pPr>
      <w:r w:rsidRPr="00C664D0">
        <w:rPr>
          <w:rFonts w:ascii="Arial" w:hAnsi="Arial" w:cs="Arial"/>
          <w:lang w:val="de-AT"/>
        </w:rPr>
        <w:t>Der Kunde hat im Fall beauftragter Montage dafür Sorge zu tragen, dass am vereinbarten Liefer- bzw. Montagetag die jeweilige Montagestelle zugänglich, frei von allen Hindernissen und fertig für den Einbau des verkauften Produktes ist, widrigenfalls der Lieferant berechtigt ist, allfällig anfallende Zusatzaufwendungen und -kosten vom Kunden zu ford</w:t>
      </w:r>
      <w:r w:rsidRPr="00C664D0">
        <w:rPr>
          <w:rFonts w:ascii="Arial" w:hAnsi="Arial" w:cs="Arial"/>
          <w:lang w:val="de-AT"/>
        </w:rPr>
        <w:t>ern.</w:t>
      </w:r>
    </w:p>
    <w:p w:rsidR="00F41CDA" w:rsidRPr="00C664D0" w:rsidRDefault="00F41CDA" w:rsidP="00F41CDA">
      <w:pPr>
        <w:pStyle w:val="ListParagraph"/>
        <w:rPr>
          <w:rFonts w:ascii="Arial" w:hAnsi="Arial" w:cs="Arial"/>
          <w:lang w:val="de-AT"/>
        </w:rPr>
      </w:pPr>
    </w:p>
    <w:p w:rsidR="00F41CDA" w:rsidRPr="00C664D0" w:rsidRDefault="00F41CDA" w:rsidP="00F41CDA">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lang w:val="de-AT"/>
        </w:rPr>
      </w:pPr>
      <w:r w:rsidRPr="00C664D0">
        <w:rPr>
          <w:rFonts w:ascii="Arial" w:hAnsi="Arial" w:cs="Arial"/>
          <w:lang w:val="de-AT"/>
        </w:rPr>
        <w:t xml:space="preserve">Beim Anliefern der Ware wird vorausgesetzt, dass das Fahrzeug unmittelbar an das Gebäude fahren und entladen kann. Mehrkosten, die durch weitere Transportwege oder wegen erschwerter Anfuhr vom Fahrzeug zum Gebäude verursacht werden, werden gesondert berechnet. Für Transporte über das 2. Stockwerk hinaus sind mechanische Transportmittel vom Auftraggeber bereitzustellen. Treppen müssen passierbar sein. Wird </w:t>
      </w:r>
      <w:bookmarkStart w:id="7" w:name="page12"/>
      <w:bookmarkEnd w:id="7"/>
      <w:r w:rsidRPr="00C664D0">
        <w:rPr>
          <w:rFonts w:ascii="Arial" w:hAnsi="Arial" w:cs="Arial"/>
          <w:lang w:val="de-AT"/>
        </w:rPr>
        <w:t>die Ausführung der Arbeiten des Lieferanten oder der von ihm beauftragten Personen durch Umstände behindert, die der Kunde zu vertreten hat, so werden die entsprechenden Kosten (z. B. Arbeitszeit und F</w:t>
      </w:r>
      <w:r w:rsidRPr="00C664D0">
        <w:rPr>
          <w:rFonts w:ascii="Arial" w:hAnsi="Arial" w:cs="Arial"/>
          <w:lang w:val="de-AT"/>
        </w:rPr>
        <w:t xml:space="preserve">ahrtgeld) in Rechnung gestellt. </w:t>
      </w:r>
    </w:p>
    <w:p w:rsidR="00F41CDA" w:rsidRPr="00C664D0" w:rsidRDefault="00F41CDA" w:rsidP="00F41CDA">
      <w:pPr>
        <w:pStyle w:val="ListParagraph"/>
        <w:rPr>
          <w:rFonts w:ascii="Arial" w:hAnsi="Arial" w:cs="Arial"/>
          <w:lang w:val="de-AT"/>
        </w:rPr>
      </w:pPr>
    </w:p>
    <w:p w:rsidR="00F41CDA" w:rsidRDefault="00F41CDA" w:rsidP="00F41CDA">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lang w:val="de-AT"/>
        </w:rPr>
      </w:pPr>
      <w:r w:rsidRPr="00C664D0">
        <w:rPr>
          <w:rFonts w:ascii="Arial" w:hAnsi="Arial" w:cs="Arial"/>
          <w:lang w:val="de-AT"/>
        </w:rPr>
        <w:t>Eventuell ergänzend erforderliche Maurer-, Zimmerer-, Schmiede-, Elektriker- und Malerarbeiten sind vom Kunden grundsätzlich in eigener Verantwortung und auf eigene Kosten auszuführen. Der Tischler ist nicht berechtigt Arbeiten, die über seinen Gewerberechtsumfang hinausgehen auszuführen. Sollten diese allfälligen Zusatzarbeiten zum vereinbarten Liefer- bzw. Leistungstermin nicht so fertig gestellt sein, dass der Lieferant umgehend mit der Montage beginnen kann, ist er berechtigt, allfällig anfallende Zusatzaufwendungen und -k</w:t>
      </w:r>
      <w:r w:rsidRPr="00C664D0">
        <w:rPr>
          <w:rFonts w:ascii="Arial" w:hAnsi="Arial" w:cs="Arial"/>
          <w:lang w:val="de-AT"/>
        </w:rPr>
        <w:t>osten beim Kunden einzufordern.</w:t>
      </w:r>
    </w:p>
    <w:p w:rsidR="00C664D0" w:rsidRPr="00C664D0" w:rsidRDefault="00C664D0" w:rsidP="00C664D0">
      <w:pPr>
        <w:pStyle w:val="ListParagraph"/>
        <w:rPr>
          <w:rFonts w:ascii="Arial" w:hAnsi="Arial" w:cs="Arial"/>
          <w:lang w:val="de-AT"/>
        </w:rPr>
      </w:pPr>
    </w:p>
    <w:p w:rsidR="00C664D0" w:rsidRPr="00C664D0" w:rsidRDefault="00C664D0" w:rsidP="00C664D0">
      <w:pPr>
        <w:pStyle w:val="ListParagraph"/>
        <w:widowControl w:val="0"/>
        <w:overflowPunct w:val="0"/>
        <w:autoSpaceDE w:val="0"/>
        <w:autoSpaceDN w:val="0"/>
        <w:adjustRightInd w:val="0"/>
        <w:spacing w:after="0" w:line="226" w:lineRule="auto"/>
        <w:ind w:left="851" w:right="160"/>
        <w:rPr>
          <w:rFonts w:ascii="Arial" w:hAnsi="Arial" w:cs="Arial"/>
          <w:lang w:val="de-AT"/>
        </w:rPr>
      </w:pPr>
    </w:p>
    <w:p w:rsidR="00F41CDA" w:rsidRDefault="00F41CDA" w:rsidP="00F41CDA">
      <w:pPr>
        <w:pStyle w:val="ListParagraph"/>
        <w:widowControl w:val="0"/>
        <w:numPr>
          <w:ilvl w:val="1"/>
          <w:numId w:val="18"/>
        </w:numPr>
        <w:overflowPunct w:val="0"/>
        <w:autoSpaceDE w:val="0"/>
        <w:autoSpaceDN w:val="0"/>
        <w:adjustRightInd w:val="0"/>
        <w:spacing w:after="0" w:line="226" w:lineRule="auto"/>
        <w:ind w:left="851" w:right="160" w:hanging="709"/>
        <w:rPr>
          <w:rFonts w:ascii="Arial" w:hAnsi="Arial" w:cs="Arial"/>
          <w:lang w:val="de-AT"/>
        </w:rPr>
      </w:pPr>
      <w:r w:rsidRPr="00C664D0">
        <w:rPr>
          <w:rFonts w:ascii="Arial" w:hAnsi="Arial" w:cs="Arial"/>
          <w:lang w:val="de-AT"/>
        </w:rPr>
        <w:t xml:space="preserve">Der Kunde ist - allenfalls auch unter Hinzuziehung eines dazu bevollmächtigten Dritten - verpflichtet, nach vertragsgemäßer Lieferung bzw. Leistung diese durch Unterfertigung eines Arbeitsblattes zu bestätigen. </w:t>
      </w:r>
    </w:p>
    <w:p w:rsidR="00C664D0" w:rsidRPr="00C664D0" w:rsidRDefault="00C664D0" w:rsidP="00C664D0">
      <w:pPr>
        <w:widowControl w:val="0"/>
        <w:overflowPunct w:val="0"/>
        <w:autoSpaceDE w:val="0"/>
        <w:autoSpaceDN w:val="0"/>
        <w:adjustRightInd w:val="0"/>
        <w:spacing w:after="0" w:line="226" w:lineRule="auto"/>
        <w:ind w:right="160"/>
        <w:rPr>
          <w:rFonts w:ascii="Arial" w:hAnsi="Arial" w:cs="Arial"/>
          <w:lang w:val="de-AT"/>
        </w:rPr>
      </w:pPr>
    </w:p>
    <w:p w:rsidR="00C664D0" w:rsidRPr="00C664D0" w:rsidRDefault="00F41CDA" w:rsidP="00C664D0">
      <w:pPr>
        <w:widowControl w:val="0"/>
        <w:overflowPunct w:val="0"/>
        <w:autoSpaceDE w:val="0"/>
        <w:autoSpaceDN w:val="0"/>
        <w:adjustRightInd w:val="0"/>
        <w:spacing w:after="0" w:line="226" w:lineRule="auto"/>
        <w:ind w:right="1580"/>
        <w:rPr>
          <w:rFonts w:ascii="Arial" w:hAnsi="Arial" w:cs="Arial"/>
          <w:lang w:val="de-AT"/>
        </w:rPr>
      </w:pPr>
      <w:r w:rsidRPr="00C664D0">
        <w:rPr>
          <w:rFonts w:ascii="Arial" w:hAnsi="Arial" w:cs="Arial"/>
          <w:lang w:val="de-AT"/>
        </w:rPr>
        <w:t>Sofern der Kunde nicht Verbraucher ist, bestätigt er dadurch die mängelfreie Vertragserfüllung.</w:t>
      </w:r>
      <w:bookmarkStart w:id="8" w:name="_GoBack"/>
      <w:bookmarkEnd w:id="8"/>
    </w:p>
    <w:p w:rsidR="00C664D0" w:rsidRPr="00C664D0" w:rsidRDefault="00C664D0" w:rsidP="00C664D0">
      <w:pPr>
        <w:widowControl w:val="0"/>
        <w:overflowPunct w:val="0"/>
        <w:autoSpaceDE w:val="0"/>
        <w:autoSpaceDN w:val="0"/>
        <w:adjustRightInd w:val="0"/>
        <w:spacing w:after="0" w:line="226" w:lineRule="auto"/>
        <w:ind w:right="1580"/>
        <w:rPr>
          <w:rFonts w:ascii="Arial" w:hAnsi="Arial" w:cs="Arial"/>
          <w:lang w:val="de-AT"/>
        </w:rPr>
      </w:pPr>
    </w:p>
    <w:p w:rsidR="00C664D0" w:rsidRPr="00C664D0" w:rsidRDefault="00C664D0" w:rsidP="00C664D0">
      <w:pPr>
        <w:pStyle w:val="ListParagraph"/>
        <w:widowControl w:val="0"/>
        <w:numPr>
          <w:ilvl w:val="0"/>
          <w:numId w:val="18"/>
        </w:numPr>
        <w:overflowPunct w:val="0"/>
        <w:autoSpaceDE w:val="0"/>
        <w:autoSpaceDN w:val="0"/>
        <w:adjustRightInd w:val="0"/>
        <w:spacing w:after="0" w:line="226" w:lineRule="auto"/>
        <w:ind w:right="160"/>
        <w:rPr>
          <w:rFonts w:ascii="Arial" w:hAnsi="Arial" w:cs="Arial"/>
          <w:b/>
          <w:u w:val="single"/>
          <w:lang w:val="de-AT"/>
        </w:rPr>
      </w:pPr>
      <w:proofErr w:type="spellStart"/>
      <w:r w:rsidRPr="00C664D0">
        <w:rPr>
          <w:rFonts w:ascii="Arial" w:hAnsi="Arial" w:cs="Arial"/>
          <w:b/>
          <w:u w:val="single"/>
        </w:rPr>
        <w:t>Anwendbares</w:t>
      </w:r>
      <w:proofErr w:type="spellEnd"/>
      <w:r w:rsidRPr="00C664D0">
        <w:rPr>
          <w:rFonts w:ascii="Arial" w:hAnsi="Arial" w:cs="Arial"/>
          <w:b/>
          <w:u w:val="single"/>
        </w:rPr>
        <w:t xml:space="preserve"> </w:t>
      </w:r>
      <w:proofErr w:type="spellStart"/>
      <w:r w:rsidRPr="00C664D0">
        <w:rPr>
          <w:rFonts w:ascii="Arial" w:hAnsi="Arial" w:cs="Arial"/>
          <w:b/>
          <w:u w:val="single"/>
        </w:rPr>
        <w:t>Recht</w:t>
      </w:r>
      <w:proofErr w:type="spellEnd"/>
      <w:r w:rsidRPr="00C664D0">
        <w:rPr>
          <w:rFonts w:ascii="Arial" w:hAnsi="Arial" w:cs="Arial"/>
          <w:b/>
          <w:u w:val="single"/>
        </w:rPr>
        <w:t>/</w:t>
      </w:r>
      <w:proofErr w:type="spellStart"/>
      <w:r w:rsidRPr="00C664D0">
        <w:rPr>
          <w:rFonts w:ascii="Arial" w:hAnsi="Arial" w:cs="Arial"/>
          <w:b/>
          <w:u w:val="single"/>
        </w:rPr>
        <w:t>Gerichtsstand</w:t>
      </w:r>
      <w:proofErr w:type="spellEnd"/>
    </w:p>
    <w:p w:rsidR="00C664D0" w:rsidRPr="00C664D0" w:rsidRDefault="00C664D0" w:rsidP="00C664D0">
      <w:pPr>
        <w:widowControl w:val="0"/>
        <w:overflowPunct w:val="0"/>
        <w:autoSpaceDE w:val="0"/>
        <w:autoSpaceDN w:val="0"/>
        <w:adjustRightInd w:val="0"/>
        <w:spacing w:after="0" w:line="226" w:lineRule="auto"/>
        <w:ind w:right="160"/>
        <w:rPr>
          <w:rFonts w:ascii="Arial" w:hAnsi="Arial" w:cs="Arial"/>
          <w:b/>
          <w:u w:val="single"/>
          <w:lang w:val="de-AT"/>
        </w:rPr>
      </w:pPr>
    </w:p>
    <w:p w:rsidR="00C664D0" w:rsidRPr="00C664D0" w:rsidRDefault="00C664D0" w:rsidP="00C664D0">
      <w:pPr>
        <w:widowControl w:val="0"/>
        <w:overflowPunct w:val="0"/>
        <w:autoSpaceDE w:val="0"/>
        <w:autoSpaceDN w:val="0"/>
        <w:adjustRightInd w:val="0"/>
        <w:spacing w:after="0" w:line="226" w:lineRule="auto"/>
        <w:ind w:right="40"/>
        <w:rPr>
          <w:rFonts w:ascii="Arial" w:hAnsi="Arial" w:cs="Arial"/>
          <w:lang w:val="de-AT"/>
        </w:rPr>
      </w:pPr>
      <w:r w:rsidRPr="00C664D0">
        <w:rPr>
          <w:rFonts w:ascii="Arial" w:hAnsi="Arial" w:cs="Arial"/>
          <w:lang w:val="de-AT"/>
        </w:rPr>
        <w:t>Für sämtliche Rechtsbeziehungen der Parteien gilt das Recht der Republik Österreich unter Ausschluss des UN-Kaufrechts. Bei Verbrauchern gilt diese Rechtswahl nur insoweit, als nicht der gewährte Schutz durch zwingende Bestimmungen des Rechts des Staates, in dem der Verbraucher seinen Wohnsitz hat, entzogen wird.</w:t>
      </w:r>
    </w:p>
    <w:p w:rsidR="00C664D0" w:rsidRPr="00C664D0" w:rsidRDefault="00C664D0" w:rsidP="00C664D0">
      <w:pPr>
        <w:widowControl w:val="0"/>
        <w:autoSpaceDE w:val="0"/>
        <w:autoSpaceDN w:val="0"/>
        <w:adjustRightInd w:val="0"/>
        <w:spacing w:after="0" w:line="226" w:lineRule="auto"/>
        <w:rPr>
          <w:rFonts w:ascii="Arial" w:hAnsi="Arial" w:cs="Arial"/>
          <w:lang w:val="de-AT"/>
        </w:rPr>
      </w:pPr>
    </w:p>
    <w:p w:rsidR="00C664D0" w:rsidRPr="00C664D0" w:rsidRDefault="00C664D0" w:rsidP="00C664D0">
      <w:pPr>
        <w:widowControl w:val="0"/>
        <w:overflowPunct w:val="0"/>
        <w:autoSpaceDE w:val="0"/>
        <w:autoSpaceDN w:val="0"/>
        <w:adjustRightInd w:val="0"/>
        <w:spacing w:after="0" w:line="226" w:lineRule="auto"/>
        <w:rPr>
          <w:rFonts w:ascii="Arial" w:hAnsi="Arial" w:cs="Arial"/>
          <w:lang w:val="de-AT"/>
        </w:rPr>
      </w:pPr>
      <w:r w:rsidRPr="00C664D0">
        <w:rPr>
          <w:rFonts w:ascii="Arial" w:hAnsi="Arial" w:cs="Arial"/>
          <w:lang w:val="de-AT"/>
        </w:rPr>
        <w:t xml:space="preserve">Ist der Kunde Unternehmer im Sinne der Ziffer 1.2, so wird als ausschließlicher Gerichtsstand der Ort des Geschäftssitzes des Lieferanten vereinbart. Sowohl für Klagen des Unternehmers gegen den Verbraucher als auch für Klagen des Verbrauchers gegen den Unternehmer befindet sich der Gerichtsstand am Wohnsitz des Verbrauchers, wenn der Verbraucher seinen Wohnsitz in der EU, aber nicht in Österreich hat. Hat der Verbraucher in Österreich seinen Wohnsitz oder seinen gewöhnlichen Aufenthalt, so kann er nur bei jenem Gericht geklagt werden, in dessen Sprengel der Wohnsitz oder der gewöhnliche Aufenthalt liegt; Der Unternehmer kann </w:t>
      </w:r>
      <w:proofErr w:type="spellStart"/>
      <w:r w:rsidRPr="00C664D0">
        <w:rPr>
          <w:rFonts w:ascii="Arial" w:hAnsi="Arial" w:cs="Arial"/>
          <w:lang w:val="de-AT"/>
        </w:rPr>
        <w:t>diesfalls</w:t>
      </w:r>
      <w:proofErr w:type="spellEnd"/>
      <w:r w:rsidRPr="00C664D0">
        <w:rPr>
          <w:rFonts w:ascii="Arial" w:hAnsi="Arial" w:cs="Arial"/>
          <w:lang w:val="de-AT"/>
        </w:rPr>
        <w:t xml:space="preserve"> vom Kunden nur an seinem Geschäftssitz geklagt werden, sofern gesetzlich nicht ein anderer Gerichtsstand gegeben ist.</w:t>
      </w:r>
    </w:p>
    <w:p w:rsidR="00C664D0" w:rsidRPr="00C664D0" w:rsidRDefault="00C664D0" w:rsidP="00C664D0">
      <w:pPr>
        <w:widowControl w:val="0"/>
        <w:overflowPunct w:val="0"/>
        <w:autoSpaceDE w:val="0"/>
        <w:autoSpaceDN w:val="0"/>
        <w:adjustRightInd w:val="0"/>
        <w:spacing w:after="0" w:line="226" w:lineRule="auto"/>
        <w:ind w:right="160"/>
        <w:rPr>
          <w:rFonts w:ascii="Arial" w:hAnsi="Arial" w:cs="Arial"/>
          <w:b/>
          <w:u w:val="single"/>
          <w:lang w:val="de-AT"/>
        </w:rPr>
      </w:pPr>
    </w:p>
    <w:p w:rsidR="00C664D0" w:rsidRPr="00C664D0" w:rsidRDefault="00C664D0" w:rsidP="00C664D0">
      <w:pPr>
        <w:widowControl w:val="0"/>
        <w:overflowPunct w:val="0"/>
        <w:autoSpaceDE w:val="0"/>
        <w:autoSpaceDN w:val="0"/>
        <w:adjustRightInd w:val="0"/>
        <w:spacing w:after="0" w:line="226" w:lineRule="auto"/>
        <w:ind w:right="1580"/>
        <w:rPr>
          <w:rFonts w:ascii="Arial" w:hAnsi="Arial" w:cs="Arial"/>
          <w:lang w:val="de-AT"/>
        </w:rPr>
      </w:pPr>
    </w:p>
    <w:sectPr w:rsidR="00C664D0" w:rsidRPr="00C664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00000099"/>
    <w:lvl w:ilvl="0" w:tplc="00000124">
      <w:start w:val="5"/>
      <w:numFmt w:val="decimal"/>
      <w:lvlText w:val="3.%1"/>
      <w:lvlJc w:val="left"/>
      <w:pPr>
        <w:tabs>
          <w:tab w:val="num" w:pos="2136"/>
        </w:tabs>
        <w:ind w:left="213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3C"/>
    <w:multiLevelType w:val="hybridMultilevel"/>
    <w:tmpl w:val="00007E87"/>
    <w:lvl w:ilvl="0" w:tplc="0000390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00006E5D"/>
    <w:lvl w:ilvl="0" w:tplc="00001AD4">
      <w:start w:val="1"/>
      <w:numFmt w:val="decimal"/>
      <w:lvlText w:val="9.%1"/>
      <w:lvlJc w:val="left"/>
      <w:pPr>
        <w:tabs>
          <w:tab w:val="num" w:pos="720"/>
        </w:tabs>
        <w:ind w:left="720" w:hanging="360"/>
      </w:pPr>
    </w:lvl>
    <w:lvl w:ilvl="1" w:tplc="000063C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0D"/>
    <w:multiLevelType w:val="hybridMultilevel"/>
    <w:tmpl w:val="00006B89"/>
    <w:lvl w:ilvl="0" w:tplc="0000030A">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
      <w:numFmt w:val="decimal"/>
      <w:lvlText w:val="2.%1"/>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1C"/>
    <w:multiLevelType w:val="hybridMultilevel"/>
    <w:tmpl w:val="00000BDB"/>
    <w:lvl w:ilvl="0" w:tplc="000056AE">
      <w:start w:val="5"/>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decimal"/>
      <w:lvlText w:val="4.%1"/>
      <w:lvlJc w:val="left"/>
      <w:pPr>
        <w:tabs>
          <w:tab w:val="num" w:pos="720"/>
        </w:tabs>
        <w:ind w:left="720" w:hanging="360"/>
      </w:pPr>
    </w:lvl>
    <w:lvl w:ilvl="1" w:tplc="00004D06">
      <w:start w:val="1"/>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8B"/>
    <w:multiLevelType w:val="hybridMultilevel"/>
    <w:tmpl w:val="000026A6"/>
    <w:lvl w:ilvl="0" w:tplc="0000701F">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509"/>
    <w:multiLevelType w:val="hybridMultilevel"/>
    <w:tmpl w:val="00001238"/>
    <w:lvl w:ilvl="0" w:tplc="00003B25">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1"/>
      <w:numFmt w:val="lowerLetter"/>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94225FCE"/>
    <w:lvl w:ilvl="0" w:tplc="C8A059B6">
      <w:start w:val="1"/>
      <w:numFmt w:val="decimal"/>
      <w:lvlText w:val="5.%1"/>
      <w:lvlJc w:val="left"/>
      <w:pPr>
        <w:tabs>
          <w:tab w:val="num" w:pos="720"/>
        </w:tabs>
        <w:ind w:left="720" w:hanging="360"/>
      </w:pPr>
      <w:rPr>
        <w:lang w:val="de-A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E45"/>
    <w:multiLevelType w:val="hybridMultilevel"/>
    <w:tmpl w:val="0000323B"/>
    <w:lvl w:ilvl="0" w:tplc="00002213">
      <w:start w:val="3"/>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D03"/>
    <w:multiLevelType w:val="hybridMultilevel"/>
    <w:tmpl w:val="00007A5A"/>
    <w:lvl w:ilvl="0" w:tplc="0000767D">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FC"/>
    <w:multiLevelType w:val="hybridMultilevel"/>
    <w:tmpl w:val="00007F96"/>
    <w:lvl w:ilvl="0" w:tplc="00007FF5">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6FE7CE9"/>
    <w:multiLevelType w:val="hybridMultilevel"/>
    <w:tmpl w:val="7A92C5E8"/>
    <w:lvl w:ilvl="0" w:tplc="0C070013">
      <w:start w:val="1"/>
      <w:numFmt w:val="upperRoman"/>
      <w:lvlText w:val="%1."/>
      <w:lvlJc w:val="right"/>
      <w:pPr>
        <w:ind w:left="720" w:hanging="360"/>
      </w:pPr>
    </w:lvl>
    <w:lvl w:ilvl="1" w:tplc="0C07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89565B7"/>
    <w:multiLevelType w:val="hybridMultilevel"/>
    <w:tmpl w:val="D3D64BD8"/>
    <w:lvl w:ilvl="0" w:tplc="0C070001">
      <w:start w:val="1"/>
      <w:numFmt w:val="bullet"/>
      <w:lvlText w:val=""/>
      <w:lvlJc w:val="left"/>
      <w:pPr>
        <w:ind w:left="1211" w:hanging="360"/>
      </w:pPr>
      <w:rPr>
        <w:rFonts w:ascii="Symbol" w:hAnsi="Symbo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7" w15:restartNumberingAfterBreak="0">
    <w:nsid w:val="0FAA2EA3"/>
    <w:multiLevelType w:val="multilevel"/>
    <w:tmpl w:val="61F2FA86"/>
    <w:lvl w:ilvl="0">
      <w:start w:val="8"/>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8" w15:restartNumberingAfterBreak="0">
    <w:nsid w:val="14EF535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CE52DA"/>
    <w:multiLevelType w:val="multilevel"/>
    <w:tmpl w:val="61F2FA86"/>
    <w:lvl w:ilvl="0">
      <w:start w:val="8"/>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0" w15:restartNumberingAfterBreak="0">
    <w:nsid w:val="27B92619"/>
    <w:multiLevelType w:val="hybridMultilevel"/>
    <w:tmpl w:val="48764520"/>
    <w:lvl w:ilvl="0" w:tplc="CB58712C">
      <w:start w:val="12"/>
      <w:numFmt w:val="decimal"/>
      <w:lvlText w:val="%1."/>
      <w:lvlJc w:val="left"/>
      <w:pPr>
        <w:ind w:left="720" w:hanging="360"/>
      </w:pPr>
      <w:rPr>
        <w:rFonts w:asciiTheme="minorHAnsi" w:hAnsiTheme="minorHAnsi"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020750"/>
    <w:multiLevelType w:val="multilevel"/>
    <w:tmpl w:val="61F2FA86"/>
    <w:lvl w:ilvl="0">
      <w:start w:val="8"/>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15:restartNumberingAfterBreak="0">
    <w:nsid w:val="447167DB"/>
    <w:multiLevelType w:val="hybridMultilevel"/>
    <w:tmpl w:val="4314C3CE"/>
    <w:lvl w:ilvl="0" w:tplc="D4987C8E">
      <w:start w:val="1"/>
      <w:numFmt w:val="decimal"/>
      <w:lvlText w:val="3.%1"/>
      <w:lvlJc w:val="left"/>
      <w:pPr>
        <w:ind w:left="1571" w:hanging="360"/>
      </w:pPr>
      <w:rPr>
        <w:b w:val="0"/>
      </w:rPr>
    </w:lvl>
    <w:lvl w:ilvl="1" w:tplc="2B9C4D7E">
      <w:start w:val="1"/>
      <w:numFmt w:val="lowerLetter"/>
      <w:lvlText w:val="%2."/>
      <w:lvlJc w:val="left"/>
      <w:pPr>
        <w:ind w:left="2291" w:hanging="360"/>
      </w:pPr>
      <w:rPr>
        <w:b w:val="0"/>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3" w15:restartNumberingAfterBreak="0">
    <w:nsid w:val="46B130F2"/>
    <w:multiLevelType w:val="multilevel"/>
    <w:tmpl w:val="D144C0A2"/>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B31758"/>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E72532"/>
    <w:multiLevelType w:val="hybridMultilevel"/>
    <w:tmpl w:val="5C9C3772"/>
    <w:lvl w:ilvl="0" w:tplc="0C0A000F">
      <w:start w:val="1"/>
      <w:numFmt w:val="decimal"/>
      <w:lvlText w:val="%1."/>
      <w:lvlJc w:val="left"/>
      <w:pPr>
        <w:ind w:left="720" w:hanging="360"/>
      </w:pPr>
    </w:lvl>
    <w:lvl w:ilvl="1" w:tplc="0C07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15"/>
  </w:num>
  <w:num w:numId="3">
    <w:abstractNumId w:val="23"/>
  </w:num>
  <w:num w:numId="4">
    <w:abstractNumId w:val="1"/>
  </w:num>
  <w:num w:numId="5">
    <w:abstractNumId w:val="0"/>
  </w:num>
  <w:num w:numId="6">
    <w:abstractNumId w:val="6"/>
  </w:num>
  <w:num w:numId="7">
    <w:abstractNumId w:val="10"/>
  </w:num>
  <w:num w:numId="8">
    <w:abstractNumId w:val="7"/>
  </w:num>
  <w:num w:numId="9">
    <w:abstractNumId w:val="22"/>
  </w:num>
  <w:num w:numId="10">
    <w:abstractNumId w:val="24"/>
  </w:num>
  <w:num w:numId="11">
    <w:abstractNumId w:val="18"/>
  </w:num>
  <w:num w:numId="12">
    <w:abstractNumId w:val="4"/>
  </w:num>
  <w:num w:numId="13">
    <w:abstractNumId w:val="11"/>
  </w:num>
  <w:num w:numId="14">
    <w:abstractNumId w:val="8"/>
  </w:num>
  <w:num w:numId="15">
    <w:abstractNumId w:val="13"/>
  </w:num>
  <w:num w:numId="16">
    <w:abstractNumId w:val="9"/>
  </w:num>
  <w:num w:numId="17">
    <w:abstractNumId w:val="2"/>
  </w:num>
  <w:num w:numId="18">
    <w:abstractNumId w:val="21"/>
  </w:num>
  <w:num w:numId="19">
    <w:abstractNumId w:val="14"/>
  </w:num>
  <w:num w:numId="20">
    <w:abstractNumId w:val="16"/>
  </w:num>
  <w:num w:numId="21">
    <w:abstractNumId w:val="12"/>
  </w:num>
  <w:num w:numId="22">
    <w:abstractNumId w:val="3"/>
  </w:num>
  <w:num w:numId="23">
    <w:abstractNumId w:val="5"/>
  </w:num>
  <w:num w:numId="24">
    <w:abstractNumId w:val="19"/>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16"/>
    <w:rsid w:val="000346DD"/>
    <w:rsid w:val="000E4960"/>
    <w:rsid w:val="00122120"/>
    <w:rsid w:val="00126A2E"/>
    <w:rsid w:val="0018101A"/>
    <w:rsid w:val="00247AD2"/>
    <w:rsid w:val="0027006B"/>
    <w:rsid w:val="002B4F98"/>
    <w:rsid w:val="002C13E7"/>
    <w:rsid w:val="002E0AA9"/>
    <w:rsid w:val="002F35C8"/>
    <w:rsid w:val="00354905"/>
    <w:rsid w:val="00360BF2"/>
    <w:rsid w:val="0037079B"/>
    <w:rsid w:val="003955AB"/>
    <w:rsid w:val="0042499E"/>
    <w:rsid w:val="00444759"/>
    <w:rsid w:val="004A5BAD"/>
    <w:rsid w:val="004C173D"/>
    <w:rsid w:val="004C59FD"/>
    <w:rsid w:val="004F64C8"/>
    <w:rsid w:val="00515E9F"/>
    <w:rsid w:val="00542422"/>
    <w:rsid w:val="005E610C"/>
    <w:rsid w:val="005F001D"/>
    <w:rsid w:val="00674608"/>
    <w:rsid w:val="006D09AD"/>
    <w:rsid w:val="006D7A8F"/>
    <w:rsid w:val="00710972"/>
    <w:rsid w:val="00793680"/>
    <w:rsid w:val="007A5616"/>
    <w:rsid w:val="007B7C16"/>
    <w:rsid w:val="00815565"/>
    <w:rsid w:val="00825480"/>
    <w:rsid w:val="00835440"/>
    <w:rsid w:val="00924CA4"/>
    <w:rsid w:val="00985878"/>
    <w:rsid w:val="009A0422"/>
    <w:rsid w:val="009F0CC8"/>
    <w:rsid w:val="00A34A8B"/>
    <w:rsid w:val="00A3693C"/>
    <w:rsid w:val="00A93BB5"/>
    <w:rsid w:val="00AB703D"/>
    <w:rsid w:val="00AE6938"/>
    <w:rsid w:val="00AF7B82"/>
    <w:rsid w:val="00B1635F"/>
    <w:rsid w:val="00B35868"/>
    <w:rsid w:val="00C60108"/>
    <w:rsid w:val="00C65676"/>
    <w:rsid w:val="00C664D0"/>
    <w:rsid w:val="00D67F59"/>
    <w:rsid w:val="00E45E65"/>
    <w:rsid w:val="00E76BD8"/>
    <w:rsid w:val="00E94A64"/>
    <w:rsid w:val="00EA21EA"/>
    <w:rsid w:val="00EC4F4B"/>
    <w:rsid w:val="00ED2325"/>
    <w:rsid w:val="00F41CDA"/>
    <w:rsid w:val="00F422F5"/>
    <w:rsid w:val="00F901CC"/>
    <w:rsid w:val="00F93E16"/>
    <w:rsid w:val="00FB4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E16E-554B-4054-87E0-8140C1DA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759"/>
    <w:pPr>
      <w:keepNext/>
      <w:spacing w:before="240" w:after="60" w:line="276" w:lineRule="auto"/>
      <w:outlineLvl w:val="0"/>
    </w:pPr>
    <w:rPr>
      <w:rFonts w:ascii="Trebuchet MS" w:eastAsia="Times New Roman" w:hAnsi="Trebuchet MS" w:cs="Times New Roman"/>
      <w:b/>
      <w:bCs/>
      <w:kern w:val="32"/>
      <w:szCs w:val="32"/>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16"/>
    <w:pPr>
      <w:ind w:left="720"/>
      <w:contextualSpacing/>
    </w:pPr>
  </w:style>
  <w:style w:type="paragraph" w:styleId="Header">
    <w:name w:val="header"/>
    <w:basedOn w:val="Normal"/>
    <w:link w:val="HeaderChar"/>
    <w:uiPriority w:val="99"/>
    <w:unhideWhenUsed/>
    <w:rsid w:val="002C13E7"/>
    <w:pPr>
      <w:tabs>
        <w:tab w:val="center" w:pos="4536"/>
        <w:tab w:val="right" w:pos="9072"/>
      </w:tabs>
      <w:spacing w:after="200" w:line="276" w:lineRule="auto"/>
    </w:pPr>
    <w:rPr>
      <w:rFonts w:ascii="Calibri" w:eastAsia="Times New Roman" w:hAnsi="Calibri" w:cs="Times New Roman"/>
      <w:lang w:val="de-AT" w:eastAsia="de-AT"/>
    </w:rPr>
  </w:style>
  <w:style w:type="character" w:customStyle="1" w:styleId="HeaderChar">
    <w:name w:val="Header Char"/>
    <w:basedOn w:val="DefaultParagraphFont"/>
    <w:link w:val="Header"/>
    <w:uiPriority w:val="99"/>
    <w:rsid w:val="002C13E7"/>
    <w:rPr>
      <w:rFonts w:ascii="Calibri" w:eastAsia="Times New Roman" w:hAnsi="Calibri" w:cs="Times New Roman"/>
      <w:lang w:val="de-AT" w:eastAsia="de-AT"/>
    </w:rPr>
  </w:style>
  <w:style w:type="character" w:customStyle="1" w:styleId="Heading1Char">
    <w:name w:val="Heading 1 Char"/>
    <w:basedOn w:val="DefaultParagraphFont"/>
    <w:link w:val="Heading1"/>
    <w:uiPriority w:val="9"/>
    <w:rsid w:val="00444759"/>
    <w:rPr>
      <w:rFonts w:ascii="Trebuchet MS" w:eastAsia="Times New Roman" w:hAnsi="Trebuchet MS" w:cs="Times New Roman"/>
      <w:b/>
      <w:bCs/>
      <w:kern w:val="32"/>
      <w:szCs w:val="3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9643">
      <w:bodyDiv w:val="1"/>
      <w:marLeft w:val="0"/>
      <w:marRight w:val="0"/>
      <w:marTop w:val="0"/>
      <w:marBottom w:val="0"/>
      <w:divBdr>
        <w:top w:val="none" w:sz="0" w:space="0" w:color="auto"/>
        <w:left w:val="none" w:sz="0" w:space="0" w:color="auto"/>
        <w:bottom w:val="none" w:sz="0" w:space="0" w:color="auto"/>
        <w:right w:val="none" w:sz="0" w:space="0" w:color="auto"/>
      </w:divBdr>
      <w:divsChild>
        <w:div w:id="1799029251">
          <w:marLeft w:val="0"/>
          <w:marRight w:val="0"/>
          <w:marTop w:val="0"/>
          <w:marBottom w:val="0"/>
          <w:divBdr>
            <w:top w:val="none" w:sz="0" w:space="0" w:color="auto"/>
            <w:left w:val="none" w:sz="0" w:space="0" w:color="auto"/>
            <w:bottom w:val="none" w:sz="0" w:space="0" w:color="auto"/>
            <w:right w:val="none" w:sz="0" w:space="0" w:color="auto"/>
          </w:divBdr>
        </w:div>
        <w:div w:id="841512428">
          <w:marLeft w:val="0"/>
          <w:marRight w:val="0"/>
          <w:marTop w:val="0"/>
          <w:marBottom w:val="0"/>
          <w:divBdr>
            <w:top w:val="none" w:sz="0" w:space="0" w:color="auto"/>
            <w:left w:val="none" w:sz="0" w:space="0" w:color="auto"/>
            <w:bottom w:val="none" w:sz="0" w:space="0" w:color="auto"/>
            <w:right w:val="none" w:sz="0" w:space="0" w:color="auto"/>
          </w:divBdr>
        </w:div>
        <w:div w:id="217251981">
          <w:marLeft w:val="0"/>
          <w:marRight w:val="0"/>
          <w:marTop w:val="0"/>
          <w:marBottom w:val="0"/>
          <w:divBdr>
            <w:top w:val="none" w:sz="0" w:space="0" w:color="auto"/>
            <w:left w:val="none" w:sz="0" w:space="0" w:color="auto"/>
            <w:bottom w:val="none" w:sz="0" w:space="0" w:color="auto"/>
            <w:right w:val="none" w:sz="0" w:space="0" w:color="auto"/>
          </w:divBdr>
        </w:div>
        <w:div w:id="432480366">
          <w:marLeft w:val="0"/>
          <w:marRight w:val="0"/>
          <w:marTop w:val="0"/>
          <w:marBottom w:val="0"/>
          <w:divBdr>
            <w:top w:val="none" w:sz="0" w:space="0" w:color="auto"/>
            <w:left w:val="none" w:sz="0" w:space="0" w:color="auto"/>
            <w:bottom w:val="none" w:sz="0" w:space="0" w:color="auto"/>
            <w:right w:val="none" w:sz="0" w:space="0" w:color="auto"/>
          </w:divBdr>
        </w:div>
        <w:div w:id="697005820">
          <w:marLeft w:val="0"/>
          <w:marRight w:val="0"/>
          <w:marTop w:val="0"/>
          <w:marBottom w:val="0"/>
          <w:divBdr>
            <w:top w:val="none" w:sz="0" w:space="0" w:color="auto"/>
            <w:left w:val="none" w:sz="0" w:space="0" w:color="auto"/>
            <w:bottom w:val="none" w:sz="0" w:space="0" w:color="auto"/>
            <w:right w:val="none" w:sz="0" w:space="0" w:color="auto"/>
          </w:divBdr>
        </w:div>
        <w:div w:id="1327324897">
          <w:marLeft w:val="0"/>
          <w:marRight w:val="0"/>
          <w:marTop w:val="0"/>
          <w:marBottom w:val="0"/>
          <w:divBdr>
            <w:top w:val="none" w:sz="0" w:space="0" w:color="auto"/>
            <w:left w:val="none" w:sz="0" w:space="0" w:color="auto"/>
            <w:bottom w:val="none" w:sz="0" w:space="0" w:color="auto"/>
            <w:right w:val="none" w:sz="0" w:space="0" w:color="auto"/>
          </w:divBdr>
        </w:div>
        <w:div w:id="72091357">
          <w:marLeft w:val="0"/>
          <w:marRight w:val="0"/>
          <w:marTop w:val="0"/>
          <w:marBottom w:val="0"/>
          <w:divBdr>
            <w:top w:val="none" w:sz="0" w:space="0" w:color="auto"/>
            <w:left w:val="none" w:sz="0" w:space="0" w:color="auto"/>
            <w:bottom w:val="none" w:sz="0" w:space="0" w:color="auto"/>
            <w:right w:val="none" w:sz="0" w:space="0" w:color="auto"/>
          </w:divBdr>
        </w:div>
        <w:div w:id="1281037015">
          <w:marLeft w:val="0"/>
          <w:marRight w:val="0"/>
          <w:marTop w:val="0"/>
          <w:marBottom w:val="0"/>
          <w:divBdr>
            <w:top w:val="none" w:sz="0" w:space="0" w:color="auto"/>
            <w:left w:val="none" w:sz="0" w:space="0" w:color="auto"/>
            <w:bottom w:val="none" w:sz="0" w:space="0" w:color="auto"/>
            <w:right w:val="none" w:sz="0" w:space="0" w:color="auto"/>
          </w:divBdr>
        </w:div>
        <w:div w:id="132809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7</Pages>
  <Words>3039</Words>
  <Characters>16715</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Gewährleistung</vt:lpstr>
    </vt:vector>
  </TitlesOfParts>
  <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dc:creator>
  <cp:keywords/>
  <dc:description/>
  <cp:lastModifiedBy>Francisco Javier</cp:lastModifiedBy>
  <cp:revision>5</cp:revision>
  <dcterms:created xsi:type="dcterms:W3CDTF">2018-03-02T12:54:00Z</dcterms:created>
  <dcterms:modified xsi:type="dcterms:W3CDTF">2018-03-02T22:43:00Z</dcterms:modified>
</cp:coreProperties>
</file>